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78" w:rsidRDefault="00374578" w:rsidP="00374578">
      <w:pPr>
        <w:jc w:val="left"/>
        <w:rPr>
          <w:rFonts w:ascii="Book Antiqua" w:hAnsi="Book Antiqua" w:cs="Times New Roman"/>
          <w:color w:val="000000" w:themeColor="text1"/>
          <w:sz w:val="28"/>
          <w:szCs w:val="28"/>
        </w:rPr>
      </w:pPr>
    </w:p>
    <w:p w:rsidR="00234D0C" w:rsidRPr="00103384" w:rsidRDefault="00374578" w:rsidP="00374578">
      <w:pPr>
        <w:jc w:val="center"/>
        <w:rPr>
          <w:rFonts w:ascii="Book Antiqua" w:hAnsi="Book Antiqua" w:cs="Times New Roman"/>
          <w:color w:val="000000" w:themeColor="text1"/>
          <w:sz w:val="28"/>
          <w:szCs w:val="28"/>
        </w:rPr>
      </w:pPr>
      <w:r>
        <w:rPr>
          <w:rFonts w:ascii="Book Antiqua" w:hAnsi="Book Antiqua" w:cs="Times New Roman"/>
          <w:b/>
          <w:color w:val="C45911" w:themeColor="accent2" w:themeShade="BF"/>
          <w:sz w:val="36"/>
          <w:szCs w:val="32"/>
        </w:rPr>
        <w:t>Jak iniciovat a dotáhnout do konce krizové řízení 2/2</w:t>
      </w:r>
    </w:p>
    <w:p w:rsidR="00374578" w:rsidRDefault="00374578" w:rsidP="00374578">
      <w:pPr>
        <w:jc w:val="left"/>
        <w:rPr>
          <w:rFonts w:ascii="Book Antiqua" w:hAnsi="Book Antiqua" w:cs="Times New Roman"/>
          <w:b/>
          <w:color w:val="C45911" w:themeColor="accent2" w:themeShade="BF"/>
          <w:sz w:val="28"/>
          <w:szCs w:val="32"/>
        </w:rPr>
      </w:pPr>
    </w:p>
    <w:p w:rsidR="00374578" w:rsidRDefault="00374578" w:rsidP="00374578">
      <w:pPr>
        <w:jc w:val="left"/>
        <w:rPr>
          <w:rFonts w:ascii="Book Antiqua" w:hAnsi="Book Antiqua" w:cs="Times New Roman"/>
          <w:b/>
          <w:color w:val="C45911" w:themeColor="accent2" w:themeShade="BF"/>
          <w:sz w:val="28"/>
          <w:szCs w:val="32"/>
        </w:rPr>
      </w:pPr>
    </w:p>
    <w:p w:rsidR="00B4581E" w:rsidRDefault="00234D0C" w:rsidP="00374578">
      <w:pPr>
        <w:jc w:val="left"/>
        <w:rPr>
          <w:rFonts w:ascii="Book Antiqua" w:hAnsi="Book Antiqua" w:cs="Times New Roman"/>
          <w:b/>
          <w:color w:val="C45911" w:themeColor="accent2" w:themeShade="BF"/>
          <w:sz w:val="28"/>
          <w:szCs w:val="32"/>
        </w:rPr>
      </w:pPr>
      <w:r w:rsidRPr="00374578">
        <w:rPr>
          <w:rFonts w:ascii="Book Antiqua" w:hAnsi="Book Antiqua" w:cs="Times New Roman"/>
          <w:b/>
          <w:color w:val="C45911" w:themeColor="accent2" w:themeShade="BF"/>
          <w:sz w:val="28"/>
          <w:szCs w:val="32"/>
        </w:rPr>
        <w:t>Základní informace (</w:t>
      </w:r>
      <w:r w:rsidR="00B4581E" w:rsidRPr="00374578">
        <w:rPr>
          <w:rFonts w:ascii="Book Antiqua" w:hAnsi="Book Antiqua" w:cs="Times New Roman"/>
          <w:b/>
          <w:color w:val="C45911" w:themeColor="accent2" w:themeShade="BF"/>
          <w:sz w:val="28"/>
          <w:szCs w:val="32"/>
        </w:rPr>
        <w:t>0</w:t>
      </w:r>
      <w:r w:rsidR="00EB167E" w:rsidRPr="00374578">
        <w:rPr>
          <w:rFonts w:ascii="Book Antiqua" w:hAnsi="Book Antiqua" w:cs="Times New Roman"/>
          <w:b/>
          <w:color w:val="C45911" w:themeColor="accent2" w:themeShade="BF"/>
          <w:sz w:val="28"/>
          <w:szCs w:val="32"/>
        </w:rPr>
        <w:t>0</w:t>
      </w:r>
      <w:r w:rsidRPr="00374578">
        <w:rPr>
          <w:rFonts w:ascii="Book Antiqua" w:hAnsi="Book Antiqua" w:cs="Times New Roman"/>
          <w:b/>
          <w:color w:val="C45911" w:themeColor="accent2" w:themeShade="BF"/>
          <w:sz w:val="28"/>
          <w:szCs w:val="32"/>
        </w:rPr>
        <w:t>:</w:t>
      </w:r>
      <w:r w:rsidR="00B4581E" w:rsidRPr="00374578">
        <w:rPr>
          <w:rFonts w:ascii="Book Antiqua" w:hAnsi="Book Antiqua" w:cs="Times New Roman"/>
          <w:b/>
          <w:color w:val="C45911" w:themeColor="accent2" w:themeShade="BF"/>
          <w:sz w:val="28"/>
          <w:szCs w:val="32"/>
        </w:rPr>
        <w:t>5</w:t>
      </w:r>
      <w:r w:rsidR="00EB167E" w:rsidRPr="00374578">
        <w:rPr>
          <w:rFonts w:ascii="Book Antiqua" w:hAnsi="Book Antiqua" w:cs="Times New Roman"/>
          <w:b/>
          <w:color w:val="C45911" w:themeColor="accent2" w:themeShade="BF"/>
          <w:sz w:val="28"/>
          <w:szCs w:val="32"/>
        </w:rPr>
        <w:t>0</w:t>
      </w:r>
      <w:r w:rsidRPr="00374578">
        <w:rPr>
          <w:rFonts w:ascii="Book Antiqua" w:hAnsi="Book Antiqua" w:cs="Times New Roman"/>
          <w:b/>
          <w:color w:val="C45911" w:themeColor="accent2" w:themeShade="BF"/>
          <w:sz w:val="28"/>
          <w:szCs w:val="32"/>
        </w:rPr>
        <w:t>)</w:t>
      </w:r>
    </w:p>
    <w:p w:rsidR="00F9470E" w:rsidRPr="00374578" w:rsidRDefault="00F9470E" w:rsidP="00374578">
      <w:pPr>
        <w:jc w:val="left"/>
        <w:rPr>
          <w:rFonts w:ascii="Book Antiqua" w:hAnsi="Book Antiqua" w:cs="Times New Roman"/>
          <w:b/>
          <w:color w:val="C45911" w:themeColor="accent2" w:themeShade="BF"/>
          <w:sz w:val="28"/>
          <w:szCs w:val="32"/>
        </w:rPr>
      </w:pPr>
    </w:p>
    <w:p w:rsidR="00823861" w:rsidRDefault="00B4581E"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Tento </w:t>
      </w:r>
      <w:proofErr w:type="spellStart"/>
      <w:r w:rsidR="00823861" w:rsidRPr="00630DBA">
        <w:rPr>
          <w:rFonts w:ascii="Book Antiqua" w:hAnsi="Book Antiqua" w:cs="Times New Roman"/>
          <w:color w:val="000000" w:themeColor="text1"/>
        </w:rPr>
        <w:t>w</w:t>
      </w:r>
      <w:r w:rsidRPr="00630DBA">
        <w:rPr>
          <w:rFonts w:ascii="Book Antiqua" w:hAnsi="Book Antiqua" w:cs="Times New Roman"/>
          <w:color w:val="000000" w:themeColor="text1"/>
        </w:rPr>
        <w:t>ebinář</w:t>
      </w:r>
      <w:proofErr w:type="spellEnd"/>
      <w:r w:rsidRPr="00630DBA">
        <w:rPr>
          <w:rFonts w:ascii="Book Antiqua" w:hAnsi="Book Antiqua" w:cs="Times New Roman"/>
          <w:color w:val="000000" w:themeColor="text1"/>
        </w:rPr>
        <w:t xml:space="preserve"> přímo navazuje na předchozí část, kde jsme se tématu zvládání krizových (či mimořádných) situací začali věnovat.</w:t>
      </w:r>
      <w:r w:rsidR="00823861" w:rsidRPr="00630DBA">
        <w:rPr>
          <w:rFonts w:ascii="Book Antiqua" w:hAnsi="Book Antiqua" w:cs="Times New Roman"/>
          <w:color w:val="000000" w:themeColor="text1"/>
        </w:rPr>
        <w:t xml:space="preserve"> Krizová (či mimořádná) situace nemusí znamenat pouze aktuální problematiku ohledně </w:t>
      </w:r>
      <w:proofErr w:type="spellStart"/>
      <w:r w:rsidR="00823861" w:rsidRPr="00630DBA">
        <w:rPr>
          <w:rFonts w:ascii="Book Antiqua" w:hAnsi="Book Antiqua" w:cs="Times New Roman"/>
          <w:color w:val="000000" w:themeColor="text1"/>
        </w:rPr>
        <w:t>koronaviru</w:t>
      </w:r>
      <w:proofErr w:type="spellEnd"/>
      <w:r w:rsidR="00823861" w:rsidRPr="00630DBA">
        <w:rPr>
          <w:rFonts w:ascii="Book Antiqua" w:hAnsi="Book Antiqua" w:cs="Times New Roman"/>
          <w:color w:val="000000" w:themeColor="text1"/>
        </w:rPr>
        <w:t xml:space="preserve">, může se objevit kdykoli jindy či může postihnout jen určité oblasti (celou firmu, tým, oddělení, osobní život, partnerství apod.). Dnešní </w:t>
      </w:r>
      <w:proofErr w:type="spellStart"/>
      <w:r w:rsidR="00823861" w:rsidRPr="00630DBA">
        <w:rPr>
          <w:rFonts w:ascii="Book Antiqua" w:hAnsi="Book Antiqua" w:cs="Times New Roman"/>
          <w:color w:val="000000" w:themeColor="text1"/>
        </w:rPr>
        <w:t>webinář</w:t>
      </w:r>
      <w:proofErr w:type="spellEnd"/>
      <w:r w:rsidR="00823861" w:rsidRPr="00630DBA">
        <w:rPr>
          <w:rFonts w:ascii="Book Antiqua" w:hAnsi="Book Antiqua" w:cs="Times New Roman"/>
          <w:color w:val="000000" w:themeColor="text1"/>
        </w:rPr>
        <w:t xml:space="preserve"> se však bude týkat především tématu zvládání krize v organizaci, resp. v návaznosti na magisterské studium MBA na UAM. Aby leader či manažer mohl být perfektní, musí být kompetentní zvládat mimo běžné situace i ty mimořádné, nárazové či krizové.</w:t>
      </w:r>
    </w:p>
    <w:p w:rsidR="00F9470E" w:rsidRPr="00630DBA" w:rsidRDefault="00F9470E" w:rsidP="007D5E06">
      <w:pPr>
        <w:spacing w:after="200" w:line="276" w:lineRule="auto"/>
        <w:rPr>
          <w:rFonts w:ascii="Book Antiqua" w:hAnsi="Book Antiqua" w:cs="Times New Roman"/>
          <w:color w:val="000000" w:themeColor="text1"/>
        </w:rPr>
      </w:pPr>
    </w:p>
    <w:p w:rsidR="00823861" w:rsidRPr="00F9470E" w:rsidRDefault="00823861" w:rsidP="00F9470E">
      <w:pPr>
        <w:spacing w:after="200" w:line="276" w:lineRule="auto"/>
        <w:jc w:val="left"/>
        <w:rPr>
          <w:rFonts w:ascii="Book Antiqua" w:hAnsi="Book Antiqua" w:cs="Times New Roman"/>
          <w:b/>
          <w:color w:val="C45911" w:themeColor="accent2" w:themeShade="BF"/>
          <w:sz w:val="28"/>
          <w:szCs w:val="32"/>
        </w:rPr>
      </w:pPr>
      <w:r w:rsidRPr="00F9470E">
        <w:rPr>
          <w:rFonts w:ascii="Book Antiqua" w:hAnsi="Book Antiqua" w:cs="Times New Roman"/>
          <w:b/>
          <w:color w:val="C45911" w:themeColor="accent2" w:themeShade="BF"/>
          <w:sz w:val="28"/>
          <w:szCs w:val="32"/>
        </w:rPr>
        <w:t xml:space="preserve">Témata minulého </w:t>
      </w:r>
      <w:proofErr w:type="spellStart"/>
      <w:r w:rsidRPr="00F9470E">
        <w:rPr>
          <w:rFonts w:ascii="Book Antiqua" w:hAnsi="Book Antiqua" w:cs="Times New Roman"/>
          <w:b/>
          <w:color w:val="C45911" w:themeColor="accent2" w:themeShade="BF"/>
          <w:sz w:val="28"/>
          <w:szCs w:val="32"/>
        </w:rPr>
        <w:t>webináře</w:t>
      </w:r>
      <w:proofErr w:type="spellEnd"/>
      <w:r w:rsidRPr="00F9470E">
        <w:rPr>
          <w:rFonts w:ascii="Book Antiqua" w:hAnsi="Book Antiqua" w:cs="Times New Roman"/>
          <w:b/>
          <w:color w:val="C45911" w:themeColor="accent2" w:themeShade="BF"/>
          <w:sz w:val="28"/>
          <w:szCs w:val="32"/>
        </w:rPr>
        <w:t xml:space="preserve">, na která </w:t>
      </w:r>
      <w:r w:rsidR="00FE3DA3" w:rsidRPr="00F9470E">
        <w:rPr>
          <w:rFonts w:ascii="Book Antiqua" w:hAnsi="Book Antiqua" w:cs="Times New Roman"/>
          <w:b/>
          <w:color w:val="C45911" w:themeColor="accent2" w:themeShade="BF"/>
          <w:sz w:val="28"/>
          <w:szCs w:val="32"/>
        </w:rPr>
        <w:t>tento</w:t>
      </w:r>
      <w:r w:rsidRPr="00F9470E">
        <w:rPr>
          <w:rFonts w:ascii="Book Antiqua" w:hAnsi="Book Antiqua" w:cs="Times New Roman"/>
          <w:b/>
          <w:color w:val="C45911" w:themeColor="accent2" w:themeShade="BF"/>
          <w:sz w:val="28"/>
          <w:szCs w:val="32"/>
        </w:rPr>
        <w:t xml:space="preserve"> navazuje (0</w:t>
      </w:r>
      <w:r w:rsidR="00EB167E" w:rsidRPr="00F9470E">
        <w:rPr>
          <w:rFonts w:ascii="Book Antiqua" w:hAnsi="Book Antiqua" w:cs="Times New Roman"/>
          <w:b/>
          <w:color w:val="C45911" w:themeColor="accent2" w:themeShade="BF"/>
          <w:sz w:val="28"/>
          <w:szCs w:val="32"/>
        </w:rPr>
        <w:t>1</w:t>
      </w:r>
      <w:r w:rsidRPr="00F9470E">
        <w:rPr>
          <w:rFonts w:ascii="Book Antiqua" w:hAnsi="Book Antiqua" w:cs="Times New Roman"/>
          <w:b/>
          <w:color w:val="C45911" w:themeColor="accent2" w:themeShade="BF"/>
          <w:sz w:val="28"/>
          <w:szCs w:val="32"/>
        </w:rPr>
        <w:t>:</w:t>
      </w:r>
      <w:r w:rsidR="00EB167E" w:rsidRPr="00F9470E">
        <w:rPr>
          <w:rFonts w:ascii="Book Antiqua" w:hAnsi="Book Antiqua" w:cs="Times New Roman"/>
          <w:b/>
          <w:color w:val="C45911" w:themeColor="accent2" w:themeShade="BF"/>
          <w:sz w:val="28"/>
          <w:szCs w:val="32"/>
        </w:rPr>
        <w:t>20</w:t>
      </w:r>
      <w:r w:rsidRPr="00F9470E">
        <w:rPr>
          <w:rFonts w:ascii="Book Antiqua" w:hAnsi="Book Antiqua" w:cs="Times New Roman"/>
          <w:b/>
          <w:color w:val="C45911" w:themeColor="accent2" w:themeShade="BF"/>
          <w:sz w:val="28"/>
          <w:szCs w:val="32"/>
        </w:rPr>
        <w:t>)</w:t>
      </w:r>
    </w:p>
    <w:p w:rsidR="00823861" w:rsidRPr="00630DBA" w:rsidRDefault="00823861" w:rsidP="007D5E06">
      <w:pPr>
        <w:pStyle w:val="Odstavecseseznamem"/>
        <w:numPr>
          <w:ilvl w:val="0"/>
          <w:numId w:val="13"/>
        </w:numPr>
        <w:spacing w:after="200" w:line="276" w:lineRule="auto"/>
        <w:contextualSpacing w:val="0"/>
        <w:rPr>
          <w:rFonts w:ascii="Book Antiqua" w:hAnsi="Book Antiqua" w:cs="Times New Roman"/>
          <w:b/>
          <w:bCs/>
          <w:color w:val="000000" w:themeColor="text1"/>
        </w:rPr>
      </w:pPr>
      <w:r w:rsidRPr="00630DBA">
        <w:rPr>
          <w:rFonts w:ascii="Book Antiqua" w:hAnsi="Book Antiqua" w:cs="Times New Roman"/>
          <w:b/>
          <w:bCs/>
          <w:color w:val="000000" w:themeColor="text1"/>
        </w:rPr>
        <w:t>Význam a vymezení pojmu KRIZE</w:t>
      </w:r>
    </w:p>
    <w:p w:rsidR="000E5258" w:rsidRPr="00630DBA" w:rsidRDefault="000E5258" w:rsidP="007D5E06">
      <w:pPr>
        <w:pStyle w:val="Odstavecseseznamem"/>
        <w:numPr>
          <w:ilvl w:val="1"/>
          <w:numId w:val="13"/>
        </w:numPr>
        <w:spacing w:after="200" w:line="276" w:lineRule="auto"/>
        <w:contextualSpacing w:val="0"/>
        <w:rPr>
          <w:rFonts w:ascii="Book Antiqua" w:hAnsi="Book Antiqua" w:cs="Times New Roman"/>
          <w:color w:val="000000" w:themeColor="text1"/>
        </w:rPr>
      </w:pPr>
      <w:r w:rsidRPr="00630DBA">
        <w:rPr>
          <w:rFonts w:ascii="Book Antiqua" w:hAnsi="Book Antiqua" w:cs="Times New Roman"/>
          <w:color w:val="000000" w:themeColor="text1"/>
        </w:rPr>
        <w:t xml:space="preserve">Psychologické </w:t>
      </w:r>
      <w:r w:rsidR="00D73CBD" w:rsidRPr="00630DBA">
        <w:rPr>
          <w:rFonts w:ascii="Book Antiqua" w:hAnsi="Book Antiqua" w:cs="Times New Roman"/>
          <w:color w:val="000000" w:themeColor="text1"/>
        </w:rPr>
        <w:t>h</w:t>
      </w:r>
      <w:r w:rsidRPr="00630DBA">
        <w:rPr>
          <w:rFonts w:ascii="Book Antiqua" w:hAnsi="Book Antiqua" w:cs="Times New Roman"/>
          <w:color w:val="000000" w:themeColor="text1"/>
        </w:rPr>
        <w:t>ledisko</w:t>
      </w:r>
    </w:p>
    <w:p w:rsidR="00823861" w:rsidRPr="00630DBA" w:rsidRDefault="000E5258" w:rsidP="007D5E06">
      <w:pPr>
        <w:pStyle w:val="Odstavecseseznamem"/>
        <w:numPr>
          <w:ilvl w:val="1"/>
          <w:numId w:val="13"/>
        </w:numPr>
        <w:spacing w:after="200" w:line="276" w:lineRule="auto"/>
        <w:contextualSpacing w:val="0"/>
        <w:rPr>
          <w:rFonts w:ascii="Book Antiqua" w:hAnsi="Book Antiqua" w:cs="Times New Roman"/>
          <w:color w:val="000000" w:themeColor="text1"/>
        </w:rPr>
      </w:pPr>
      <w:r w:rsidRPr="00630DBA">
        <w:rPr>
          <w:rFonts w:ascii="Book Antiqua" w:hAnsi="Book Antiqua" w:cs="Times New Roman"/>
          <w:color w:val="000000" w:themeColor="text1"/>
        </w:rPr>
        <w:t>Manažerské hledisko</w:t>
      </w:r>
    </w:p>
    <w:p w:rsidR="000E5258" w:rsidRPr="00630DBA" w:rsidRDefault="000E5258" w:rsidP="007D5E06">
      <w:pPr>
        <w:pStyle w:val="Odstavecseseznamem"/>
        <w:numPr>
          <w:ilvl w:val="1"/>
          <w:numId w:val="13"/>
        </w:numPr>
        <w:spacing w:after="200" w:line="276" w:lineRule="auto"/>
        <w:contextualSpacing w:val="0"/>
        <w:rPr>
          <w:rFonts w:ascii="Book Antiqua" w:hAnsi="Book Antiqua" w:cs="Times New Roman"/>
          <w:color w:val="000000" w:themeColor="text1"/>
        </w:rPr>
      </w:pPr>
      <w:r w:rsidRPr="00630DBA">
        <w:rPr>
          <w:rFonts w:ascii="Book Antiqua" w:hAnsi="Book Antiqua" w:cs="Times New Roman"/>
          <w:color w:val="000000" w:themeColor="text1"/>
        </w:rPr>
        <w:t>Organizační hledisko</w:t>
      </w:r>
    </w:p>
    <w:p w:rsidR="00C17A02" w:rsidRPr="00630DBA" w:rsidRDefault="000E5258" w:rsidP="007D5E06">
      <w:pPr>
        <w:pStyle w:val="Odstavecseseznamem"/>
        <w:numPr>
          <w:ilvl w:val="0"/>
          <w:numId w:val="13"/>
        </w:numPr>
        <w:spacing w:after="200" w:line="276" w:lineRule="auto"/>
        <w:contextualSpacing w:val="0"/>
        <w:rPr>
          <w:rFonts w:ascii="Book Antiqua" w:hAnsi="Book Antiqua" w:cs="Times New Roman"/>
          <w:b/>
          <w:bCs/>
          <w:color w:val="000000" w:themeColor="text1"/>
        </w:rPr>
      </w:pPr>
      <w:r w:rsidRPr="00630DBA">
        <w:rPr>
          <w:rFonts w:ascii="Book Antiqua" w:hAnsi="Book Antiqua" w:cs="Times New Roman"/>
          <w:b/>
          <w:bCs/>
          <w:color w:val="000000" w:themeColor="text1"/>
        </w:rPr>
        <w:t>Principy zvládání</w:t>
      </w:r>
    </w:p>
    <w:p w:rsidR="00ED4DC5" w:rsidRPr="00630DBA" w:rsidRDefault="00720497">
      <w:pPr>
        <w:rPr>
          <w:rFonts w:ascii="Book Antiqua" w:hAnsi="Book Antiqua" w:cs="Times New Roman"/>
          <w:color w:val="C45911" w:themeColor="accent2" w:themeShade="BF"/>
          <w:sz w:val="32"/>
          <w:szCs w:val="32"/>
          <w:u w:val="single"/>
        </w:rPr>
      </w:pPr>
      <w:r>
        <w:rPr>
          <w:rFonts w:ascii="Book Antiqua" w:hAnsi="Book Antiqua" w:cs="Times New Roman"/>
          <w:color w:val="C45911" w:themeColor="accent2" w:themeShade="BF"/>
          <w:sz w:val="32"/>
          <w:szCs w:val="32"/>
          <w:u w:val="single"/>
        </w:rPr>
        <w:t xml:space="preserve"> </w:t>
      </w:r>
    </w:p>
    <w:p w:rsidR="00F9470E" w:rsidRDefault="00F9470E" w:rsidP="00F9470E">
      <w:pPr>
        <w:jc w:val="left"/>
        <w:rPr>
          <w:rFonts w:ascii="Book Antiqua" w:hAnsi="Book Antiqua" w:cs="Times New Roman"/>
          <w:b/>
          <w:color w:val="C45911" w:themeColor="accent2" w:themeShade="BF"/>
          <w:sz w:val="28"/>
          <w:szCs w:val="32"/>
        </w:rPr>
      </w:pPr>
    </w:p>
    <w:p w:rsidR="00AE3335" w:rsidRDefault="00C17A02" w:rsidP="00F9470E">
      <w:pPr>
        <w:jc w:val="left"/>
        <w:rPr>
          <w:rFonts w:ascii="Book Antiqua" w:hAnsi="Book Antiqua" w:cs="Times New Roman"/>
          <w:b/>
          <w:color w:val="C45911" w:themeColor="accent2" w:themeShade="BF"/>
          <w:sz w:val="28"/>
          <w:szCs w:val="32"/>
        </w:rPr>
      </w:pPr>
      <w:r w:rsidRPr="00F9470E">
        <w:rPr>
          <w:rFonts w:ascii="Book Antiqua" w:hAnsi="Book Antiqua" w:cs="Times New Roman"/>
          <w:b/>
          <w:color w:val="C45911" w:themeColor="accent2" w:themeShade="BF"/>
          <w:sz w:val="28"/>
          <w:szCs w:val="32"/>
        </w:rPr>
        <w:t>Zvládání klesajícího trendu (0</w:t>
      </w:r>
      <w:r w:rsidR="00EB167E" w:rsidRPr="00F9470E">
        <w:rPr>
          <w:rFonts w:ascii="Book Antiqua" w:hAnsi="Book Antiqua" w:cs="Times New Roman"/>
          <w:b/>
          <w:color w:val="C45911" w:themeColor="accent2" w:themeShade="BF"/>
          <w:sz w:val="28"/>
          <w:szCs w:val="32"/>
        </w:rPr>
        <w:t>4</w:t>
      </w:r>
      <w:r w:rsidRPr="00F9470E">
        <w:rPr>
          <w:rFonts w:ascii="Book Antiqua" w:hAnsi="Book Antiqua" w:cs="Times New Roman"/>
          <w:b/>
          <w:color w:val="C45911" w:themeColor="accent2" w:themeShade="BF"/>
          <w:sz w:val="28"/>
          <w:szCs w:val="32"/>
        </w:rPr>
        <w:t>:</w:t>
      </w:r>
      <w:r w:rsidR="00EB167E" w:rsidRPr="00F9470E">
        <w:rPr>
          <w:rFonts w:ascii="Book Antiqua" w:hAnsi="Book Antiqua" w:cs="Times New Roman"/>
          <w:b/>
          <w:color w:val="C45911" w:themeColor="accent2" w:themeShade="BF"/>
          <w:sz w:val="28"/>
          <w:szCs w:val="32"/>
        </w:rPr>
        <w:t>32</w:t>
      </w:r>
      <w:r w:rsidRPr="00F9470E">
        <w:rPr>
          <w:rFonts w:ascii="Book Antiqua" w:hAnsi="Book Antiqua" w:cs="Times New Roman"/>
          <w:b/>
          <w:color w:val="C45911" w:themeColor="accent2" w:themeShade="BF"/>
          <w:sz w:val="28"/>
          <w:szCs w:val="32"/>
        </w:rPr>
        <w:t>)</w:t>
      </w:r>
    </w:p>
    <w:p w:rsidR="00F9470E" w:rsidRPr="00F9470E" w:rsidRDefault="00F9470E" w:rsidP="00F9470E">
      <w:pPr>
        <w:jc w:val="left"/>
        <w:rPr>
          <w:rFonts w:ascii="Book Antiqua" w:hAnsi="Book Antiqua" w:cs="Times New Roman"/>
          <w:b/>
          <w:color w:val="C45911" w:themeColor="accent2" w:themeShade="BF"/>
          <w:sz w:val="28"/>
          <w:szCs w:val="32"/>
        </w:rPr>
      </w:pPr>
    </w:p>
    <w:p w:rsidR="00DC5100" w:rsidRPr="00F9470E" w:rsidRDefault="00DC5100" w:rsidP="00ED4DC5">
      <w:pPr>
        <w:spacing w:after="200" w:line="276" w:lineRule="auto"/>
        <w:rPr>
          <w:rFonts w:ascii="Book Antiqua" w:hAnsi="Book Antiqua" w:cs="Times New Roman"/>
          <w:b/>
          <w:color w:val="000000" w:themeColor="text1"/>
        </w:rPr>
      </w:pPr>
      <w:r w:rsidRPr="00F9470E">
        <w:rPr>
          <w:rFonts w:ascii="Book Antiqua" w:hAnsi="Book Antiqua" w:cs="Times New Roman"/>
          <w:b/>
          <w:color w:val="000000" w:themeColor="text1"/>
        </w:rPr>
        <w:t>Zvládání klesajícího trendu bude situován</w:t>
      </w:r>
      <w:r w:rsidR="001A3F6F" w:rsidRPr="00F9470E">
        <w:rPr>
          <w:rFonts w:ascii="Book Antiqua" w:hAnsi="Book Antiqua" w:cs="Times New Roman"/>
          <w:b/>
          <w:color w:val="000000" w:themeColor="text1"/>
        </w:rPr>
        <w:t>o</w:t>
      </w:r>
      <w:r w:rsidRPr="00F9470E">
        <w:rPr>
          <w:rFonts w:ascii="Book Antiqua" w:hAnsi="Book Antiqua" w:cs="Times New Roman"/>
          <w:b/>
          <w:color w:val="000000" w:themeColor="text1"/>
        </w:rPr>
        <w:t xml:space="preserve"> do těchto oblastí:</w:t>
      </w:r>
    </w:p>
    <w:p w:rsidR="00DC5100" w:rsidRPr="00F9470E" w:rsidRDefault="00DC5100" w:rsidP="00ED4DC5">
      <w:pPr>
        <w:pStyle w:val="Odstavecseseznamem"/>
        <w:numPr>
          <w:ilvl w:val="0"/>
          <w:numId w:val="20"/>
        </w:numPr>
        <w:spacing w:after="200" w:line="276" w:lineRule="auto"/>
        <w:contextualSpacing w:val="0"/>
        <w:rPr>
          <w:rFonts w:ascii="Book Antiqua" w:hAnsi="Book Antiqua" w:cs="Times New Roman"/>
          <w:iCs/>
          <w:color w:val="000000" w:themeColor="text1"/>
        </w:rPr>
      </w:pPr>
      <w:r w:rsidRPr="00F9470E">
        <w:rPr>
          <w:rFonts w:ascii="Book Antiqua" w:hAnsi="Book Antiqua" w:cs="Times New Roman"/>
          <w:iCs/>
          <w:color w:val="000000" w:themeColor="text1"/>
        </w:rPr>
        <w:t>Okamžitý zásah bez ohledu na postavení a kompetence (</w:t>
      </w:r>
      <w:r w:rsidR="00EB167E" w:rsidRPr="00F9470E">
        <w:rPr>
          <w:rFonts w:ascii="Book Antiqua" w:hAnsi="Book Antiqua" w:cs="Times New Roman"/>
          <w:iCs/>
          <w:color w:val="000000" w:themeColor="text1"/>
        </w:rPr>
        <w:t>7</w:t>
      </w:r>
      <w:r w:rsidRPr="00F9470E">
        <w:rPr>
          <w:rFonts w:ascii="Book Antiqua" w:hAnsi="Book Antiqua" w:cs="Times New Roman"/>
          <w:iCs/>
          <w:color w:val="000000" w:themeColor="text1"/>
        </w:rPr>
        <w:t>:</w:t>
      </w:r>
      <w:r w:rsidR="00EB167E" w:rsidRPr="00F9470E">
        <w:rPr>
          <w:rFonts w:ascii="Book Antiqua" w:hAnsi="Book Antiqua" w:cs="Times New Roman"/>
          <w:iCs/>
          <w:color w:val="000000" w:themeColor="text1"/>
        </w:rPr>
        <w:t>05</w:t>
      </w:r>
      <w:r w:rsidRPr="00F9470E">
        <w:rPr>
          <w:rFonts w:ascii="Book Antiqua" w:hAnsi="Book Antiqua" w:cs="Times New Roman"/>
          <w:iCs/>
          <w:color w:val="000000" w:themeColor="text1"/>
        </w:rPr>
        <w:t>)</w:t>
      </w:r>
    </w:p>
    <w:p w:rsidR="00ED4DC5" w:rsidRPr="00F9470E" w:rsidRDefault="00ED4DC5" w:rsidP="00ED4DC5">
      <w:pPr>
        <w:pStyle w:val="Odstavecseseznamem"/>
        <w:numPr>
          <w:ilvl w:val="0"/>
          <w:numId w:val="20"/>
        </w:numPr>
        <w:spacing w:after="200" w:line="276" w:lineRule="auto"/>
        <w:contextualSpacing w:val="0"/>
        <w:rPr>
          <w:rFonts w:ascii="Book Antiqua" w:hAnsi="Book Antiqua" w:cs="Times New Roman"/>
          <w:iCs/>
          <w:color w:val="000000" w:themeColor="text1"/>
        </w:rPr>
      </w:pPr>
      <w:r w:rsidRPr="00F9470E">
        <w:rPr>
          <w:rFonts w:ascii="Book Antiqua" w:hAnsi="Book Antiqua" w:cs="Times New Roman"/>
          <w:iCs/>
          <w:color w:val="000000" w:themeColor="text1"/>
        </w:rPr>
        <w:t>Nestačíte-li sami, požádejte o pomoc (1</w:t>
      </w:r>
      <w:r w:rsidR="00EB167E" w:rsidRPr="00F9470E">
        <w:rPr>
          <w:rFonts w:ascii="Book Antiqua" w:hAnsi="Book Antiqua" w:cs="Times New Roman"/>
          <w:iCs/>
          <w:color w:val="000000" w:themeColor="text1"/>
        </w:rPr>
        <w:t>3</w:t>
      </w:r>
      <w:r w:rsidRPr="00F9470E">
        <w:rPr>
          <w:rFonts w:ascii="Book Antiqua" w:hAnsi="Book Antiqua" w:cs="Times New Roman"/>
          <w:iCs/>
          <w:color w:val="000000" w:themeColor="text1"/>
        </w:rPr>
        <w:t>:</w:t>
      </w:r>
      <w:r w:rsidR="00EB167E" w:rsidRPr="00F9470E">
        <w:rPr>
          <w:rFonts w:ascii="Book Antiqua" w:hAnsi="Book Antiqua" w:cs="Times New Roman"/>
          <w:iCs/>
          <w:color w:val="000000" w:themeColor="text1"/>
        </w:rPr>
        <w:t>5</w:t>
      </w:r>
      <w:r w:rsidRPr="00F9470E">
        <w:rPr>
          <w:rFonts w:ascii="Book Antiqua" w:hAnsi="Book Antiqua" w:cs="Times New Roman"/>
          <w:iCs/>
          <w:color w:val="000000" w:themeColor="text1"/>
        </w:rPr>
        <w:t>2)</w:t>
      </w:r>
    </w:p>
    <w:p w:rsidR="00ED4DC5" w:rsidRPr="00F9470E" w:rsidRDefault="00ED4DC5" w:rsidP="00ED4DC5">
      <w:pPr>
        <w:pStyle w:val="Odstavecseseznamem"/>
        <w:numPr>
          <w:ilvl w:val="0"/>
          <w:numId w:val="20"/>
        </w:numPr>
        <w:spacing w:after="200" w:line="276" w:lineRule="auto"/>
        <w:contextualSpacing w:val="0"/>
        <w:rPr>
          <w:rFonts w:ascii="Book Antiqua" w:hAnsi="Book Antiqua" w:cs="Times New Roman"/>
          <w:iCs/>
          <w:color w:val="000000" w:themeColor="text1"/>
        </w:rPr>
      </w:pPr>
      <w:r w:rsidRPr="00F9470E">
        <w:rPr>
          <w:rFonts w:ascii="Book Antiqua" w:hAnsi="Book Antiqua" w:cs="Times New Roman"/>
          <w:iCs/>
          <w:color w:val="000000" w:themeColor="text1"/>
        </w:rPr>
        <w:t>Komunikujte, zveřejňujte (16:26)</w:t>
      </w:r>
    </w:p>
    <w:p w:rsidR="00ED4DC5" w:rsidRPr="00F9470E" w:rsidRDefault="00ED4DC5" w:rsidP="00ED4DC5">
      <w:pPr>
        <w:pStyle w:val="Odstavecseseznamem"/>
        <w:numPr>
          <w:ilvl w:val="0"/>
          <w:numId w:val="20"/>
        </w:numPr>
        <w:spacing w:after="200" w:line="276" w:lineRule="auto"/>
        <w:contextualSpacing w:val="0"/>
        <w:rPr>
          <w:rFonts w:ascii="Book Antiqua" w:hAnsi="Book Antiqua" w:cs="Times New Roman"/>
          <w:iCs/>
          <w:color w:val="000000" w:themeColor="text1"/>
        </w:rPr>
      </w:pPr>
      <w:r w:rsidRPr="00F9470E">
        <w:rPr>
          <w:rFonts w:ascii="Book Antiqua" w:hAnsi="Book Antiqua" w:cs="Times New Roman"/>
          <w:iCs/>
          <w:color w:val="000000" w:themeColor="text1"/>
        </w:rPr>
        <w:t>Zvládněte pokles (1</w:t>
      </w:r>
      <w:r w:rsidR="0079346E" w:rsidRPr="00F9470E">
        <w:rPr>
          <w:rFonts w:ascii="Book Antiqua" w:hAnsi="Book Antiqua" w:cs="Times New Roman"/>
          <w:iCs/>
          <w:color w:val="000000" w:themeColor="text1"/>
        </w:rPr>
        <w:t>5</w:t>
      </w:r>
      <w:r w:rsidRPr="00F9470E">
        <w:rPr>
          <w:rFonts w:ascii="Book Antiqua" w:hAnsi="Book Antiqua" w:cs="Times New Roman"/>
          <w:iCs/>
          <w:color w:val="000000" w:themeColor="text1"/>
        </w:rPr>
        <w:t>:</w:t>
      </w:r>
      <w:r w:rsidR="0079346E" w:rsidRPr="00F9470E">
        <w:rPr>
          <w:rFonts w:ascii="Book Antiqua" w:hAnsi="Book Antiqua" w:cs="Times New Roman"/>
          <w:iCs/>
          <w:color w:val="000000" w:themeColor="text1"/>
        </w:rPr>
        <w:t>35</w:t>
      </w:r>
      <w:r w:rsidRPr="00F9470E">
        <w:rPr>
          <w:rFonts w:ascii="Book Antiqua" w:hAnsi="Book Antiqua" w:cs="Times New Roman"/>
          <w:iCs/>
          <w:color w:val="000000" w:themeColor="text1"/>
        </w:rPr>
        <w:t>)</w:t>
      </w:r>
    </w:p>
    <w:p w:rsidR="00ED4DC5" w:rsidRPr="00F9470E" w:rsidRDefault="00ED4DC5" w:rsidP="00ED4DC5">
      <w:pPr>
        <w:pStyle w:val="Odstavecseseznamem"/>
        <w:numPr>
          <w:ilvl w:val="0"/>
          <w:numId w:val="20"/>
        </w:numPr>
        <w:spacing w:after="200" w:line="276" w:lineRule="auto"/>
        <w:contextualSpacing w:val="0"/>
        <w:rPr>
          <w:rFonts w:ascii="Book Antiqua" w:hAnsi="Book Antiqua" w:cs="Times New Roman"/>
          <w:iCs/>
          <w:color w:val="000000" w:themeColor="text1"/>
        </w:rPr>
      </w:pPr>
      <w:r w:rsidRPr="00F9470E">
        <w:rPr>
          <w:rFonts w:ascii="Book Antiqua" w:hAnsi="Book Antiqua" w:cs="Times New Roman"/>
          <w:iCs/>
          <w:color w:val="000000" w:themeColor="text1"/>
        </w:rPr>
        <w:t>Zachyťte uvědomění a zkušenosti (5</w:t>
      </w:r>
      <w:r w:rsidR="00B80289" w:rsidRPr="00F9470E">
        <w:rPr>
          <w:rFonts w:ascii="Book Antiqua" w:hAnsi="Book Antiqua" w:cs="Times New Roman"/>
          <w:iCs/>
          <w:color w:val="000000" w:themeColor="text1"/>
        </w:rPr>
        <w:t>1</w:t>
      </w:r>
      <w:r w:rsidRPr="00F9470E">
        <w:rPr>
          <w:rFonts w:ascii="Book Antiqua" w:hAnsi="Book Antiqua" w:cs="Times New Roman"/>
          <w:iCs/>
          <w:color w:val="000000" w:themeColor="text1"/>
        </w:rPr>
        <w:t>:</w:t>
      </w:r>
      <w:r w:rsidR="00B80289" w:rsidRPr="00F9470E">
        <w:rPr>
          <w:rFonts w:ascii="Book Antiqua" w:hAnsi="Book Antiqua" w:cs="Times New Roman"/>
          <w:iCs/>
          <w:color w:val="000000" w:themeColor="text1"/>
        </w:rPr>
        <w:t>00</w:t>
      </w:r>
      <w:r w:rsidRPr="00F9470E">
        <w:rPr>
          <w:rFonts w:ascii="Book Antiqua" w:hAnsi="Book Antiqua" w:cs="Times New Roman"/>
          <w:iCs/>
          <w:color w:val="000000" w:themeColor="text1"/>
        </w:rPr>
        <w:t>)</w:t>
      </w:r>
    </w:p>
    <w:p w:rsidR="00ED4DC5" w:rsidRPr="00F9470E" w:rsidRDefault="00ED4DC5" w:rsidP="00ED4DC5">
      <w:pPr>
        <w:pStyle w:val="Odstavecseseznamem"/>
        <w:numPr>
          <w:ilvl w:val="0"/>
          <w:numId w:val="20"/>
        </w:numPr>
        <w:spacing w:after="200" w:line="276" w:lineRule="auto"/>
        <w:contextualSpacing w:val="0"/>
        <w:rPr>
          <w:rFonts w:ascii="Book Antiqua" w:hAnsi="Book Antiqua" w:cs="Times New Roman"/>
          <w:iCs/>
          <w:color w:val="000000" w:themeColor="text1"/>
        </w:rPr>
      </w:pPr>
      <w:r w:rsidRPr="00F9470E">
        <w:rPr>
          <w:rFonts w:ascii="Book Antiqua" w:hAnsi="Book Antiqua" w:cs="Times New Roman"/>
          <w:iCs/>
          <w:color w:val="000000" w:themeColor="text1"/>
        </w:rPr>
        <w:t>Delegujte aktivity/roli kompetentní osobě (5</w:t>
      </w:r>
      <w:r w:rsidR="00B80289" w:rsidRPr="00F9470E">
        <w:rPr>
          <w:rFonts w:ascii="Book Antiqua" w:hAnsi="Book Antiqua" w:cs="Times New Roman"/>
          <w:iCs/>
          <w:color w:val="000000" w:themeColor="text1"/>
        </w:rPr>
        <w:t>2</w:t>
      </w:r>
      <w:r w:rsidRPr="00F9470E">
        <w:rPr>
          <w:rFonts w:ascii="Book Antiqua" w:hAnsi="Book Antiqua" w:cs="Times New Roman"/>
          <w:iCs/>
          <w:color w:val="000000" w:themeColor="text1"/>
        </w:rPr>
        <w:t>:</w:t>
      </w:r>
      <w:r w:rsidR="00B80289" w:rsidRPr="00F9470E">
        <w:rPr>
          <w:rFonts w:ascii="Book Antiqua" w:hAnsi="Book Antiqua" w:cs="Times New Roman"/>
          <w:iCs/>
          <w:color w:val="000000" w:themeColor="text1"/>
        </w:rPr>
        <w:t>30</w:t>
      </w:r>
      <w:r w:rsidRPr="00F9470E">
        <w:rPr>
          <w:rFonts w:ascii="Book Antiqua" w:hAnsi="Book Antiqua" w:cs="Times New Roman"/>
          <w:iCs/>
          <w:color w:val="000000" w:themeColor="text1"/>
        </w:rPr>
        <w:t>)</w:t>
      </w:r>
    </w:p>
    <w:p w:rsidR="00DC5100" w:rsidRPr="00630DBA" w:rsidRDefault="00DC5100" w:rsidP="00DC5100">
      <w:pPr>
        <w:spacing w:after="200" w:line="276" w:lineRule="auto"/>
        <w:rPr>
          <w:rFonts w:ascii="Book Antiqua" w:hAnsi="Book Antiqua" w:cs="Times New Roman"/>
          <w:color w:val="000000" w:themeColor="text1"/>
        </w:rPr>
      </w:pPr>
    </w:p>
    <w:p w:rsidR="00DC5100" w:rsidRDefault="00DC5100" w:rsidP="00F9470E">
      <w:pPr>
        <w:jc w:val="left"/>
        <w:rPr>
          <w:rFonts w:ascii="Book Antiqua" w:hAnsi="Book Antiqua" w:cs="Times New Roman"/>
          <w:b/>
          <w:color w:val="C45911" w:themeColor="accent2" w:themeShade="BF"/>
          <w:sz w:val="28"/>
          <w:szCs w:val="32"/>
        </w:rPr>
      </w:pPr>
      <w:r w:rsidRPr="00F9470E">
        <w:rPr>
          <w:rFonts w:ascii="Book Antiqua" w:hAnsi="Book Antiqua" w:cs="Times New Roman"/>
          <w:b/>
          <w:color w:val="C45911" w:themeColor="accent2" w:themeShade="BF"/>
          <w:sz w:val="28"/>
          <w:szCs w:val="32"/>
        </w:rPr>
        <w:t>Úvodní informace</w:t>
      </w:r>
    </w:p>
    <w:p w:rsidR="00F9470E" w:rsidRPr="00F9470E" w:rsidRDefault="00F9470E" w:rsidP="00F9470E">
      <w:pPr>
        <w:jc w:val="left"/>
        <w:rPr>
          <w:rFonts w:ascii="Book Antiqua" w:hAnsi="Book Antiqua" w:cs="Times New Roman"/>
          <w:b/>
          <w:color w:val="C45911" w:themeColor="accent2" w:themeShade="BF"/>
          <w:sz w:val="28"/>
          <w:szCs w:val="32"/>
        </w:rPr>
      </w:pPr>
    </w:p>
    <w:p w:rsidR="00AE3335" w:rsidRPr="00630DBA" w:rsidRDefault="00AE3335"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V rámci magisterského vzdělávacího programu na </w:t>
      </w:r>
      <w:r w:rsidRPr="0004693B">
        <w:rPr>
          <w:rFonts w:ascii="Book Antiqua" w:hAnsi="Book Antiqua" w:cs="Times New Roman"/>
          <w:b/>
          <w:color w:val="000000" w:themeColor="text1"/>
        </w:rPr>
        <w:t>Univerzitě aplikovaného managementu</w:t>
      </w:r>
      <w:r w:rsidRPr="00630DBA">
        <w:rPr>
          <w:rFonts w:ascii="Book Antiqua" w:hAnsi="Book Antiqua" w:cs="Times New Roman"/>
          <w:color w:val="000000" w:themeColor="text1"/>
        </w:rPr>
        <w:t xml:space="preserve"> se posluchači učí a praktikují především to, aby byli kompetentní zavádět systém v organizaci, rozpoznat a jmenovat kompetentní lidi na určité pozice apod. V tomto běhu se však zákonitě může vyskytnout chyba či řekněme nestandardní situace. Přestože je daný člověk kompetentní v době klidu, při nástupu krizové či chcete-li mimořádné situace</w:t>
      </w:r>
      <w:r w:rsidR="00D30DAA">
        <w:rPr>
          <w:rFonts w:ascii="Book Antiqua" w:hAnsi="Book Antiqua" w:cs="Times New Roman"/>
          <w:color w:val="000000" w:themeColor="text1"/>
        </w:rPr>
        <w:t>,</w:t>
      </w:r>
      <w:r w:rsidRPr="00630DBA">
        <w:rPr>
          <w:rFonts w:ascii="Book Antiqua" w:hAnsi="Book Antiqua" w:cs="Times New Roman"/>
          <w:color w:val="000000" w:themeColor="text1"/>
        </w:rPr>
        <w:t xml:space="preserve"> může zjistit, že ke zvládání těchto typů situací kompetentní není. </w:t>
      </w:r>
    </w:p>
    <w:p w:rsidR="00AE3335" w:rsidRPr="00630DBA" w:rsidRDefault="00AE3335"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Takovou situací může být například jmenování ne zcela kompetentního člověka na určitou pozici či do určité role. Toto můžeme </w:t>
      </w:r>
      <w:r w:rsidR="00CA00A4" w:rsidRPr="00630DBA">
        <w:rPr>
          <w:rFonts w:ascii="Book Antiqua" w:hAnsi="Book Antiqua" w:cs="Times New Roman"/>
          <w:color w:val="000000" w:themeColor="text1"/>
        </w:rPr>
        <w:t xml:space="preserve">zpočátku </w:t>
      </w:r>
      <w:r w:rsidRPr="00630DBA">
        <w:rPr>
          <w:rFonts w:ascii="Book Antiqua" w:hAnsi="Book Antiqua" w:cs="Times New Roman"/>
          <w:color w:val="000000" w:themeColor="text1"/>
        </w:rPr>
        <w:t xml:space="preserve">snadno přehlédnout, což může být začátkem krizové situace. V počátku je samozřejmě žádoucí, aby daný člověk dostal tolik potřebné péče a podpory, aby se dostal do rostoucího trendu. Stát se však může i to, že daný člověk očekávaných výsledků nedosahuje nebo přestane dosahovat, což může, přes stagnaci výsledků či zakolísání, které můžeme nevědomky přehlédnout, nazvat klesajícím trendem. </w:t>
      </w:r>
      <w:r w:rsidRPr="0004693B">
        <w:rPr>
          <w:rFonts w:ascii="Book Antiqua" w:hAnsi="Book Antiqua" w:cs="Times New Roman"/>
          <w:b/>
          <w:color w:val="000000" w:themeColor="text1"/>
        </w:rPr>
        <w:t>Na základě tohoto bychom měli přistoupit k okamžitým krokům:</w:t>
      </w:r>
    </w:p>
    <w:p w:rsidR="00ED4DC5" w:rsidRPr="00630DBA" w:rsidRDefault="00ED4DC5" w:rsidP="007D5E06">
      <w:pPr>
        <w:spacing w:after="200" w:line="276" w:lineRule="auto"/>
        <w:rPr>
          <w:rFonts w:ascii="Book Antiqua" w:hAnsi="Book Antiqua" w:cs="Times New Roman"/>
          <w:color w:val="000000" w:themeColor="text1"/>
        </w:rPr>
      </w:pPr>
    </w:p>
    <w:p w:rsidR="00C17A02" w:rsidRDefault="007519B9" w:rsidP="00F9470E">
      <w:pPr>
        <w:pStyle w:val="Odstavecseseznamem"/>
        <w:numPr>
          <w:ilvl w:val="0"/>
          <w:numId w:val="24"/>
        </w:numPr>
        <w:ind w:left="357" w:hanging="357"/>
        <w:jc w:val="left"/>
        <w:rPr>
          <w:rFonts w:ascii="Book Antiqua" w:hAnsi="Book Antiqua" w:cs="Times New Roman"/>
          <w:color w:val="C45911" w:themeColor="accent2" w:themeShade="BF"/>
          <w:sz w:val="28"/>
          <w:szCs w:val="32"/>
        </w:rPr>
      </w:pPr>
      <w:r w:rsidRPr="00F9470E">
        <w:rPr>
          <w:rFonts w:ascii="Book Antiqua" w:hAnsi="Book Antiqua" w:cs="Times New Roman"/>
          <w:color w:val="C45911" w:themeColor="accent2" w:themeShade="BF"/>
          <w:sz w:val="28"/>
          <w:szCs w:val="32"/>
        </w:rPr>
        <w:t>Okamžitý zásah bez ohledu na postavení či kompetence (</w:t>
      </w:r>
      <w:r w:rsidR="00EB167E" w:rsidRPr="00F9470E">
        <w:rPr>
          <w:rFonts w:ascii="Book Antiqua" w:hAnsi="Book Antiqua" w:cs="Times New Roman"/>
          <w:color w:val="C45911" w:themeColor="accent2" w:themeShade="BF"/>
          <w:sz w:val="28"/>
          <w:szCs w:val="32"/>
        </w:rPr>
        <w:t>7</w:t>
      </w:r>
      <w:r w:rsidRPr="00F9470E">
        <w:rPr>
          <w:rFonts w:ascii="Book Antiqua" w:hAnsi="Book Antiqua" w:cs="Times New Roman"/>
          <w:color w:val="C45911" w:themeColor="accent2" w:themeShade="BF"/>
          <w:sz w:val="28"/>
          <w:szCs w:val="32"/>
        </w:rPr>
        <w:t>:</w:t>
      </w:r>
      <w:r w:rsidR="00EB167E" w:rsidRPr="00F9470E">
        <w:rPr>
          <w:rFonts w:ascii="Book Antiqua" w:hAnsi="Book Antiqua" w:cs="Times New Roman"/>
          <w:color w:val="C45911" w:themeColor="accent2" w:themeShade="BF"/>
          <w:sz w:val="28"/>
          <w:szCs w:val="32"/>
        </w:rPr>
        <w:t>05</w:t>
      </w:r>
      <w:r w:rsidRPr="00F9470E">
        <w:rPr>
          <w:rFonts w:ascii="Book Antiqua" w:hAnsi="Book Antiqua" w:cs="Times New Roman"/>
          <w:color w:val="C45911" w:themeColor="accent2" w:themeShade="BF"/>
          <w:sz w:val="28"/>
          <w:szCs w:val="32"/>
        </w:rPr>
        <w:t>)</w:t>
      </w:r>
    </w:p>
    <w:p w:rsidR="00F9470E" w:rsidRPr="00B374A6" w:rsidRDefault="00F9470E" w:rsidP="00F9470E">
      <w:pPr>
        <w:jc w:val="left"/>
        <w:rPr>
          <w:rFonts w:ascii="Book Antiqua" w:hAnsi="Book Antiqua" w:cs="Times New Roman"/>
          <w:color w:val="C45911" w:themeColor="accent2" w:themeShade="BF"/>
          <w:szCs w:val="32"/>
        </w:rPr>
      </w:pPr>
    </w:p>
    <w:p w:rsidR="00AE3335" w:rsidRPr="00630DBA" w:rsidRDefault="00AE3335"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Paralelou může být požár v budově organizace. Pokud vypukne požár, je úplně lhostejné, v jaké jsem roli, postavení či oddělení, taktéž začnu volat „hoří“ a jednat podle principů chování </w:t>
      </w:r>
      <w:r w:rsidR="00A77266">
        <w:rPr>
          <w:rFonts w:ascii="Book Antiqua" w:hAnsi="Book Antiqua" w:cs="Times New Roman"/>
          <w:color w:val="000000" w:themeColor="text1"/>
        </w:rPr>
        <w:t>platných vůči</w:t>
      </w:r>
      <w:r w:rsidRPr="00630DBA">
        <w:rPr>
          <w:rFonts w:ascii="Book Antiqua" w:hAnsi="Book Antiqua" w:cs="Times New Roman"/>
          <w:color w:val="000000" w:themeColor="text1"/>
        </w:rPr>
        <w:t xml:space="preserve"> této situaci. Jistě nebudete hledat svého vedoucího či kompetentní osobu, které byste to mohli říct.</w:t>
      </w:r>
    </w:p>
    <w:p w:rsidR="00B374A6" w:rsidRDefault="00AE3335"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Toto se může zdát jako jasné, nicméně situace s požárem může být příznačná pro jisté situace v organizaci či společnosti.</w:t>
      </w:r>
      <w:r w:rsidR="00F71FC7" w:rsidRPr="00630DBA">
        <w:rPr>
          <w:rFonts w:ascii="Book Antiqua" w:hAnsi="Book Antiqua" w:cs="Times New Roman"/>
          <w:color w:val="000000" w:themeColor="text1"/>
        </w:rPr>
        <w:t xml:space="preserve"> Z tohoto důvodu toto první pravidlo jasně říká, že jakmile člověk daný stav, skutečnost či situaci rozpozná, měl by ihned sám konat bez ohledu na pozici či roli. V případě, že je daný člověk kompetentní situaci zastavit, je oprávněn ji zastavit a až poté o tom informovat další osoby.</w:t>
      </w:r>
    </w:p>
    <w:p w:rsidR="00B374A6" w:rsidRPr="00630DBA" w:rsidRDefault="00B374A6" w:rsidP="007D5E06">
      <w:pPr>
        <w:spacing w:after="200" w:line="276" w:lineRule="auto"/>
        <w:rPr>
          <w:rFonts w:ascii="Book Antiqua" w:hAnsi="Book Antiqua" w:cs="Times New Roman"/>
          <w:color w:val="000000" w:themeColor="text1"/>
        </w:rPr>
      </w:pPr>
    </w:p>
    <w:p w:rsidR="00F71FC7" w:rsidRDefault="00F71FC7" w:rsidP="00F9470E">
      <w:pPr>
        <w:pStyle w:val="Odstavecseseznamem"/>
        <w:numPr>
          <w:ilvl w:val="0"/>
          <w:numId w:val="24"/>
        </w:numPr>
        <w:ind w:left="357" w:hanging="357"/>
        <w:jc w:val="left"/>
        <w:rPr>
          <w:rFonts w:ascii="Book Antiqua" w:hAnsi="Book Antiqua" w:cs="Times New Roman"/>
          <w:color w:val="C45911" w:themeColor="accent2" w:themeShade="BF"/>
          <w:sz w:val="28"/>
          <w:szCs w:val="32"/>
        </w:rPr>
      </w:pPr>
      <w:r w:rsidRPr="00F9470E">
        <w:rPr>
          <w:rFonts w:ascii="Book Antiqua" w:hAnsi="Book Antiqua" w:cs="Times New Roman"/>
          <w:color w:val="C45911" w:themeColor="accent2" w:themeShade="BF"/>
          <w:sz w:val="28"/>
          <w:szCs w:val="32"/>
        </w:rPr>
        <w:t>Nestačíte-li sami, požádejte o pomoc (</w:t>
      </w:r>
      <w:r w:rsidR="00376E1C" w:rsidRPr="00F9470E">
        <w:rPr>
          <w:rFonts w:ascii="Book Antiqua" w:hAnsi="Book Antiqua" w:cs="Times New Roman"/>
          <w:color w:val="C45911" w:themeColor="accent2" w:themeShade="BF"/>
          <w:sz w:val="28"/>
          <w:szCs w:val="32"/>
        </w:rPr>
        <w:t>1</w:t>
      </w:r>
      <w:r w:rsidR="00EB167E" w:rsidRPr="00F9470E">
        <w:rPr>
          <w:rFonts w:ascii="Book Antiqua" w:hAnsi="Book Antiqua" w:cs="Times New Roman"/>
          <w:color w:val="C45911" w:themeColor="accent2" w:themeShade="BF"/>
          <w:sz w:val="28"/>
          <w:szCs w:val="32"/>
        </w:rPr>
        <w:t>3</w:t>
      </w:r>
      <w:r w:rsidRPr="00F9470E">
        <w:rPr>
          <w:rFonts w:ascii="Book Antiqua" w:hAnsi="Book Antiqua" w:cs="Times New Roman"/>
          <w:color w:val="C45911" w:themeColor="accent2" w:themeShade="BF"/>
          <w:sz w:val="28"/>
          <w:szCs w:val="32"/>
        </w:rPr>
        <w:t>:</w:t>
      </w:r>
      <w:r w:rsidR="00EB167E" w:rsidRPr="00F9470E">
        <w:rPr>
          <w:rFonts w:ascii="Book Antiqua" w:hAnsi="Book Antiqua" w:cs="Times New Roman"/>
          <w:color w:val="C45911" w:themeColor="accent2" w:themeShade="BF"/>
          <w:sz w:val="28"/>
          <w:szCs w:val="32"/>
        </w:rPr>
        <w:t>52</w:t>
      </w:r>
      <w:r w:rsidRPr="00F9470E">
        <w:rPr>
          <w:rFonts w:ascii="Book Antiqua" w:hAnsi="Book Antiqua" w:cs="Times New Roman"/>
          <w:color w:val="C45911" w:themeColor="accent2" w:themeShade="BF"/>
          <w:sz w:val="28"/>
          <w:szCs w:val="32"/>
        </w:rPr>
        <w:t>)</w:t>
      </w:r>
    </w:p>
    <w:p w:rsidR="00F9470E" w:rsidRPr="00B374A6" w:rsidRDefault="00F9470E" w:rsidP="00F9470E">
      <w:pPr>
        <w:pStyle w:val="Odstavecseseznamem"/>
        <w:ind w:left="357"/>
        <w:jc w:val="left"/>
        <w:rPr>
          <w:rFonts w:ascii="Book Antiqua" w:hAnsi="Book Antiqua" w:cs="Times New Roman"/>
          <w:color w:val="C45911" w:themeColor="accent2" w:themeShade="BF"/>
          <w:szCs w:val="32"/>
        </w:rPr>
      </w:pPr>
    </w:p>
    <w:p w:rsidR="0023725C" w:rsidRDefault="00376E1C"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Za předpokladu, že sami nejste schopni daný problém vyřešit či zastavit, je důležité informovat co největší množství osob a buď společnými silami to zastavit či informovat kompetentní osoby, které jsou schopny toto zastavit. Je důležité </w:t>
      </w:r>
      <w:proofErr w:type="spellStart"/>
      <w:r w:rsidRPr="00630DBA">
        <w:rPr>
          <w:rFonts w:ascii="Book Antiqua" w:hAnsi="Book Antiqua" w:cs="Times New Roman"/>
          <w:color w:val="000000" w:themeColor="text1"/>
        </w:rPr>
        <w:t>zkompetentnit</w:t>
      </w:r>
      <w:proofErr w:type="spellEnd"/>
      <w:r w:rsidRPr="00630DBA">
        <w:rPr>
          <w:rFonts w:ascii="Book Antiqua" w:hAnsi="Book Antiqua" w:cs="Times New Roman"/>
          <w:color w:val="000000" w:themeColor="text1"/>
        </w:rPr>
        <w:t xml:space="preserve"> lidi tak, aby pokaždé, když si všimnou něčeho neobvyklého, byli </w:t>
      </w:r>
    </w:p>
    <w:p w:rsidR="0023725C" w:rsidRDefault="0023725C" w:rsidP="007D5E06">
      <w:pPr>
        <w:spacing w:after="200" w:line="276" w:lineRule="auto"/>
        <w:rPr>
          <w:rFonts w:ascii="Book Antiqua" w:hAnsi="Book Antiqua" w:cs="Times New Roman"/>
          <w:color w:val="000000" w:themeColor="text1"/>
        </w:rPr>
      </w:pPr>
    </w:p>
    <w:p w:rsidR="00376E1C" w:rsidRDefault="00376E1C"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schopni okamžitě konat. Tím dosáhneme toho, že jsou daní lidé vnímavější k tomu, když je něco jinak, než by mělo, nebo se nechová standardně.</w:t>
      </w:r>
    </w:p>
    <w:p w:rsidR="0023725C" w:rsidRPr="00630DBA" w:rsidRDefault="0023725C" w:rsidP="007D5E06">
      <w:pPr>
        <w:spacing w:after="200" w:line="276" w:lineRule="auto"/>
        <w:rPr>
          <w:rFonts w:ascii="Book Antiqua" w:hAnsi="Book Antiqua" w:cs="Times New Roman"/>
          <w:color w:val="000000" w:themeColor="text1"/>
        </w:rPr>
      </w:pPr>
    </w:p>
    <w:p w:rsidR="00F71FC7" w:rsidRDefault="00F71FC7" w:rsidP="0023725C">
      <w:pPr>
        <w:pStyle w:val="Odstavecseseznamem"/>
        <w:numPr>
          <w:ilvl w:val="0"/>
          <w:numId w:val="24"/>
        </w:numPr>
        <w:ind w:left="357" w:hanging="357"/>
        <w:jc w:val="left"/>
        <w:rPr>
          <w:rFonts w:ascii="Book Antiqua" w:hAnsi="Book Antiqua" w:cs="Times New Roman"/>
          <w:color w:val="C45911" w:themeColor="accent2" w:themeShade="BF"/>
          <w:sz w:val="28"/>
          <w:szCs w:val="32"/>
        </w:rPr>
      </w:pPr>
      <w:r w:rsidRPr="0023725C">
        <w:rPr>
          <w:rFonts w:ascii="Book Antiqua" w:hAnsi="Book Antiqua" w:cs="Times New Roman"/>
          <w:color w:val="C45911" w:themeColor="accent2" w:themeShade="BF"/>
          <w:sz w:val="28"/>
          <w:szCs w:val="32"/>
        </w:rPr>
        <w:t>Komunikujte, zveřejňujte (</w:t>
      </w:r>
      <w:r w:rsidR="00F34336" w:rsidRPr="0023725C">
        <w:rPr>
          <w:rFonts w:ascii="Book Antiqua" w:hAnsi="Book Antiqua" w:cs="Times New Roman"/>
          <w:color w:val="C45911" w:themeColor="accent2" w:themeShade="BF"/>
          <w:sz w:val="28"/>
          <w:szCs w:val="32"/>
        </w:rPr>
        <w:t>1</w:t>
      </w:r>
      <w:r w:rsidR="00EB167E" w:rsidRPr="0023725C">
        <w:rPr>
          <w:rFonts w:ascii="Book Antiqua" w:hAnsi="Book Antiqua" w:cs="Times New Roman"/>
          <w:color w:val="C45911" w:themeColor="accent2" w:themeShade="BF"/>
          <w:sz w:val="28"/>
          <w:szCs w:val="32"/>
        </w:rPr>
        <w:t>3</w:t>
      </w:r>
      <w:r w:rsidRPr="0023725C">
        <w:rPr>
          <w:rFonts w:ascii="Book Antiqua" w:hAnsi="Book Antiqua" w:cs="Times New Roman"/>
          <w:color w:val="C45911" w:themeColor="accent2" w:themeShade="BF"/>
          <w:sz w:val="28"/>
          <w:szCs w:val="32"/>
        </w:rPr>
        <w:t>:</w:t>
      </w:r>
      <w:r w:rsidR="00EB167E" w:rsidRPr="0023725C">
        <w:rPr>
          <w:rFonts w:ascii="Book Antiqua" w:hAnsi="Book Antiqua" w:cs="Times New Roman"/>
          <w:color w:val="C45911" w:themeColor="accent2" w:themeShade="BF"/>
          <w:sz w:val="28"/>
          <w:szCs w:val="32"/>
        </w:rPr>
        <w:t>5</w:t>
      </w:r>
      <w:r w:rsidR="00F34336" w:rsidRPr="0023725C">
        <w:rPr>
          <w:rFonts w:ascii="Book Antiqua" w:hAnsi="Book Antiqua" w:cs="Times New Roman"/>
          <w:color w:val="C45911" w:themeColor="accent2" w:themeShade="BF"/>
          <w:sz w:val="28"/>
          <w:szCs w:val="32"/>
        </w:rPr>
        <w:t>6</w:t>
      </w:r>
      <w:r w:rsidRPr="0023725C">
        <w:rPr>
          <w:rFonts w:ascii="Book Antiqua" w:hAnsi="Book Antiqua" w:cs="Times New Roman"/>
          <w:color w:val="C45911" w:themeColor="accent2" w:themeShade="BF"/>
          <w:sz w:val="28"/>
          <w:szCs w:val="32"/>
        </w:rPr>
        <w:t>)</w:t>
      </w:r>
    </w:p>
    <w:p w:rsidR="0023725C" w:rsidRPr="0023725C" w:rsidRDefault="0023725C" w:rsidP="0023725C">
      <w:pPr>
        <w:pStyle w:val="Odstavecseseznamem"/>
        <w:ind w:left="357"/>
        <w:jc w:val="left"/>
        <w:rPr>
          <w:rFonts w:ascii="Book Antiqua" w:hAnsi="Book Antiqua" w:cs="Times New Roman"/>
          <w:color w:val="C45911" w:themeColor="accent2" w:themeShade="BF"/>
          <w:szCs w:val="32"/>
        </w:rPr>
      </w:pPr>
    </w:p>
    <w:p w:rsidR="00376E1C" w:rsidRPr="00630DBA" w:rsidRDefault="00376E1C"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Jednou z nejhorších situací, které se mohou stát, je ta, že v organizaci nastala krizová či mimořádná situace, o které však ví pouze majitel a nikdo jiný. Paradoxně tímto může nejvíce trpět právě on v roli vedoucího exekutivy </w:t>
      </w:r>
      <w:r w:rsidR="00A74112" w:rsidRPr="00630DBA">
        <w:rPr>
          <w:rFonts w:ascii="Book Antiqua" w:hAnsi="Book Antiqua" w:cs="Times New Roman"/>
          <w:color w:val="000000" w:themeColor="text1"/>
        </w:rPr>
        <w:t xml:space="preserve">a třeba </w:t>
      </w:r>
      <w:r w:rsidRPr="00630DBA">
        <w:rPr>
          <w:rFonts w:ascii="Book Antiqua" w:hAnsi="Book Antiqua" w:cs="Times New Roman"/>
          <w:color w:val="000000" w:themeColor="text1"/>
        </w:rPr>
        <w:t>i financí, který díky tomu může spadnout do nižších emocí či se mohou vyskytnout somatické problémy (špatné spaní apod.) a vytěžuje tím své blízké okolí, ale nikoho v organizaci. Takový člověk se může obávat reakce ostatních zaměstnanců či jejich případného odchodu z firmy.</w:t>
      </w:r>
    </w:p>
    <w:p w:rsidR="00376E1C" w:rsidRPr="00630DBA" w:rsidRDefault="00376E1C"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Velmi důležité je umět se na problém podívat z vyšší perspektivy a umět si daný stav, problém či krizi přiznat a také, že je problém potřeba zvládnout. Toho můžete využít i pro zjištění, koho vlastně v organizaci máte.</w:t>
      </w:r>
      <w:r w:rsidR="00A74112" w:rsidRPr="00630DBA">
        <w:rPr>
          <w:rFonts w:ascii="Book Antiqua" w:hAnsi="Book Antiqua" w:cs="Times New Roman"/>
          <w:color w:val="000000" w:themeColor="text1"/>
        </w:rPr>
        <w:t xml:space="preserve"> Máte tam lidi, kteří v organizaci dosud byli a spíše brali (mzdu, ú</w:t>
      </w:r>
      <w:r w:rsidR="00897D2B">
        <w:rPr>
          <w:rFonts w:ascii="Book Antiqua" w:hAnsi="Book Antiqua" w:cs="Times New Roman"/>
          <w:color w:val="000000" w:themeColor="text1"/>
        </w:rPr>
        <w:t>koly apod.) a organizace pro ně</w:t>
      </w:r>
      <w:r w:rsidR="00A74112" w:rsidRPr="00630DBA">
        <w:rPr>
          <w:rFonts w:ascii="Book Antiqua" w:hAnsi="Book Antiqua" w:cs="Times New Roman"/>
          <w:color w:val="000000" w:themeColor="text1"/>
        </w:rPr>
        <w:t xml:space="preserve"> byla prospěšná</w:t>
      </w:r>
      <w:r w:rsidR="00897D2B">
        <w:rPr>
          <w:rFonts w:ascii="Book Antiqua" w:hAnsi="Book Antiqua" w:cs="Times New Roman"/>
          <w:color w:val="000000" w:themeColor="text1"/>
        </w:rPr>
        <w:t>? Možná</w:t>
      </w:r>
      <w:r w:rsidR="00A74112" w:rsidRPr="00630DBA">
        <w:rPr>
          <w:rFonts w:ascii="Book Antiqua" w:hAnsi="Book Antiqua" w:cs="Times New Roman"/>
          <w:color w:val="000000" w:themeColor="text1"/>
        </w:rPr>
        <w:t xml:space="preserve"> je dobrá doba se podívat na to, kdo je kompetentní se postavit za svou organizaci v krizové době, a </w:t>
      </w:r>
      <w:r w:rsidR="001A012A">
        <w:rPr>
          <w:rFonts w:ascii="Book Antiqua" w:hAnsi="Book Antiqua" w:cs="Times New Roman"/>
          <w:color w:val="000000" w:themeColor="text1"/>
        </w:rPr>
        <w:t xml:space="preserve">kdo </w:t>
      </w:r>
      <w:r w:rsidR="00A74112" w:rsidRPr="00630DBA">
        <w:rPr>
          <w:rFonts w:ascii="Book Antiqua" w:hAnsi="Book Antiqua" w:cs="Times New Roman"/>
          <w:color w:val="000000" w:themeColor="text1"/>
        </w:rPr>
        <w:t>kromě braní</w:t>
      </w:r>
      <w:r w:rsidR="006B2593">
        <w:rPr>
          <w:rFonts w:ascii="Book Antiqua" w:hAnsi="Book Antiqua" w:cs="Times New Roman"/>
          <w:color w:val="000000" w:themeColor="text1"/>
        </w:rPr>
        <w:t>,</w:t>
      </w:r>
      <w:r w:rsidR="00A74112" w:rsidRPr="00630DBA">
        <w:rPr>
          <w:rFonts w:ascii="Book Antiqua" w:hAnsi="Book Antiqua" w:cs="Times New Roman"/>
          <w:color w:val="000000" w:themeColor="text1"/>
        </w:rPr>
        <w:t xml:space="preserve"> umí i dávat</w:t>
      </w:r>
      <w:r w:rsidR="001A012A">
        <w:rPr>
          <w:rFonts w:ascii="Book Antiqua" w:hAnsi="Book Antiqua" w:cs="Times New Roman"/>
          <w:color w:val="000000" w:themeColor="text1"/>
        </w:rPr>
        <w:t>.</w:t>
      </w:r>
    </w:p>
    <w:p w:rsidR="00DA7B46" w:rsidRPr="00630DBA" w:rsidRDefault="00DA7B46" w:rsidP="007D5E06">
      <w:pPr>
        <w:spacing w:after="200" w:line="276" w:lineRule="auto"/>
        <w:rPr>
          <w:rFonts w:ascii="Book Antiqua" w:hAnsi="Book Antiqua" w:cs="Times New Roman"/>
          <w:color w:val="000000" w:themeColor="text1"/>
        </w:rPr>
      </w:pPr>
    </w:p>
    <w:p w:rsidR="0023725C" w:rsidRDefault="00A74112" w:rsidP="0023725C">
      <w:pPr>
        <w:pStyle w:val="Odstavecseseznamem"/>
        <w:numPr>
          <w:ilvl w:val="0"/>
          <w:numId w:val="24"/>
        </w:numPr>
        <w:ind w:left="357" w:hanging="357"/>
        <w:jc w:val="left"/>
        <w:rPr>
          <w:rFonts w:ascii="Book Antiqua" w:hAnsi="Book Antiqua" w:cs="Times New Roman"/>
          <w:color w:val="C45911" w:themeColor="accent2" w:themeShade="BF"/>
          <w:sz w:val="28"/>
          <w:szCs w:val="32"/>
        </w:rPr>
      </w:pPr>
      <w:r w:rsidRPr="0023725C">
        <w:rPr>
          <w:rFonts w:ascii="Book Antiqua" w:hAnsi="Book Antiqua" w:cs="Times New Roman"/>
          <w:color w:val="C45911" w:themeColor="accent2" w:themeShade="BF"/>
          <w:sz w:val="28"/>
          <w:szCs w:val="32"/>
        </w:rPr>
        <w:t>Zvládněte pokles (1</w:t>
      </w:r>
      <w:r w:rsidR="0079346E" w:rsidRPr="0023725C">
        <w:rPr>
          <w:rFonts w:ascii="Book Antiqua" w:hAnsi="Book Antiqua" w:cs="Times New Roman"/>
          <w:color w:val="C45911" w:themeColor="accent2" w:themeShade="BF"/>
          <w:sz w:val="28"/>
          <w:szCs w:val="32"/>
        </w:rPr>
        <w:t>5</w:t>
      </w:r>
      <w:r w:rsidRPr="0023725C">
        <w:rPr>
          <w:rFonts w:ascii="Book Antiqua" w:hAnsi="Book Antiqua" w:cs="Times New Roman"/>
          <w:color w:val="C45911" w:themeColor="accent2" w:themeShade="BF"/>
          <w:sz w:val="28"/>
          <w:szCs w:val="32"/>
        </w:rPr>
        <w:t>:</w:t>
      </w:r>
      <w:r w:rsidR="0079346E" w:rsidRPr="0023725C">
        <w:rPr>
          <w:rFonts w:ascii="Book Antiqua" w:hAnsi="Book Antiqua" w:cs="Times New Roman"/>
          <w:color w:val="C45911" w:themeColor="accent2" w:themeShade="BF"/>
          <w:sz w:val="28"/>
          <w:szCs w:val="32"/>
        </w:rPr>
        <w:t>35</w:t>
      </w:r>
      <w:r w:rsidRPr="0023725C">
        <w:rPr>
          <w:rFonts w:ascii="Book Antiqua" w:hAnsi="Book Antiqua" w:cs="Times New Roman"/>
          <w:color w:val="C45911" w:themeColor="accent2" w:themeShade="BF"/>
          <w:sz w:val="28"/>
          <w:szCs w:val="32"/>
        </w:rPr>
        <w:t>)</w:t>
      </w:r>
    </w:p>
    <w:p w:rsidR="0023725C" w:rsidRPr="0023725C" w:rsidRDefault="0023725C" w:rsidP="0023725C">
      <w:pPr>
        <w:pStyle w:val="Odstavecseseznamem"/>
        <w:ind w:left="357"/>
        <w:jc w:val="left"/>
        <w:rPr>
          <w:rFonts w:ascii="Book Antiqua" w:hAnsi="Book Antiqua" w:cs="Times New Roman"/>
          <w:color w:val="C45911" w:themeColor="accent2" w:themeShade="BF"/>
          <w:szCs w:val="32"/>
        </w:rPr>
      </w:pPr>
    </w:p>
    <w:p w:rsidR="0023725C" w:rsidRDefault="00A74112"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Při čtení zde uvedených kroků vedoucích ke zvládnutí klesajícího trendu je třeba mít na paměti, že čím dále v tomto pořadí dan</w:t>
      </w:r>
      <w:r w:rsidR="008C69A3">
        <w:rPr>
          <w:rFonts w:ascii="Book Antiqua" w:hAnsi="Book Antiqua" w:cs="Times New Roman"/>
          <w:color w:val="000000" w:themeColor="text1"/>
        </w:rPr>
        <w:t xml:space="preserve">ý krok stojí, tím větší význam, </w:t>
      </w:r>
      <w:r w:rsidRPr="00630DBA">
        <w:rPr>
          <w:rFonts w:ascii="Book Antiqua" w:hAnsi="Book Antiqua" w:cs="Times New Roman"/>
          <w:color w:val="000000" w:themeColor="text1"/>
        </w:rPr>
        <w:t>sílu konkrétní hodnoty a přínosu mají jednotlivé body. Zde uvedené kroky jsou kombinací psychologického, manažerského i organizačního hlediska.</w:t>
      </w:r>
    </w:p>
    <w:p w:rsidR="0023725C" w:rsidRPr="00630DBA" w:rsidRDefault="0023725C" w:rsidP="007D5E06">
      <w:pPr>
        <w:spacing w:after="200" w:line="276" w:lineRule="auto"/>
        <w:rPr>
          <w:rFonts w:ascii="Book Antiqua" w:hAnsi="Book Antiqua" w:cs="Times New Roman"/>
          <w:color w:val="000000" w:themeColor="text1"/>
        </w:rPr>
      </w:pPr>
    </w:p>
    <w:p w:rsidR="007519B9" w:rsidRPr="003D37A3" w:rsidRDefault="00A74112" w:rsidP="003D37A3">
      <w:pPr>
        <w:pStyle w:val="Odstavecseseznamem"/>
        <w:numPr>
          <w:ilvl w:val="1"/>
          <w:numId w:val="24"/>
        </w:numPr>
        <w:spacing w:after="200" w:line="276" w:lineRule="auto"/>
        <w:ind w:left="431" w:hanging="431"/>
        <w:rPr>
          <w:rFonts w:ascii="Book Antiqua" w:hAnsi="Book Antiqua" w:cs="Times New Roman"/>
          <w:b/>
          <w:bCs/>
          <w:color w:val="C45911" w:themeColor="accent2" w:themeShade="BF"/>
        </w:rPr>
      </w:pPr>
      <w:r w:rsidRPr="003D37A3">
        <w:rPr>
          <w:rFonts w:ascii="Book Antiqua" w:hAnsi="Book Antiqua" w:cs="Times New Roman"/>
          <w:b/>
          <w:bCs/>
          <w:color w:val="C45911" w:themeColor="accent2" w:themeShade="BF"/>
        </w:rPr>
        <w:t>Snižování výdajů</w:t>
      </w:r>
    </w:p>
    <w:p w:rsidR="00A74112" w:rsidRPr="00630DBA" w:rsidRDefault="00A74112"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Snížení výdajů organizace by mělo být prvním krokem při zvládání nestandardní či krizové situace.</w:t>
      </w:r>
      <w:r w:rsidR="00D1376D" w:rsidRPr="00630DBA">
        <w:rPr>
          <w:rFonts w:ascii="Book Antiqua" w:hAnsi="Book Antiqua" w:cs="Times New Roman"/>
          <w:color w:val="000000" w:themeColor="text1"/>
        </w:rPr>
        <w:t xml:space="preserve"> Je však velmi důležité snížit výdaje v oblastech, které nejsou důležité či nemají vysokou prioritu. Mezi konkrétní kroky může patřit placení faktur na konci splatnosti či mírně se zpožděním, co není potřeba platit tak neplaťme apod.</w:t>
      </w:r>
    </w:p>
    <w:p w:rsidR="0023725C" w:rsidRDefault="00D1376D"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Je dobré zdůraznit fakt, že snižování výdajů je nutné provádět racionalitou, což nás opět vede k pevnosti identity daného člověka, aby byl schopen situaci řešit konstruktivním způsobem. Pokud by byl daný člověk ovládán obavami či strachem, </w:t>
      </w:r>
    </w:p>
    <w:p w:rsidR="0023725C" w:rsidRDefault="0023725C" w:rsidP="007D5E06">
      <w:pPr>
        <w:spacing w:after="200" w:line="276" w:lineRule="auto"/>
        <w:rPr>
          <w:rFonts w:ascii="Book Antiqua" w:hAnsi="Book Antiqua" w:cs="Times New Roman"/>
          <w:color w:val="000000" w:themeColor="text1"/>
        </w:rPr>
      </w:pPr>
    </w:p>
    <w:p w:rsidR="00D1376D" w:rsidRPr="00630DBA" w:rsidRDefault="00D1376D"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může to vést ke škrtu i těch výdajů, které rušeny být nemusí a může se nám to později vrátit jako bumerang zpět.</w:t>
      </w:r>
    </w:p>
    <w:p w:rsidR="00AB6D84" w:rsidRPr="00630DBA" w:rsidRDefault="00AB6D84"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Pokud se organizace chovala hospodárně i v době před krizovo</w:t>
      </w:r>
      <w:r w:rsidR="003D37A3">
        <w:rPr>
          <w:rFonts w:ascii="Book Antiqua" w:hAnsi="Book Antiqua" w:cs="Times New Roman"/>
          <w:color w:val="000000" w:themeColor="text1"/>
        </w:rPr>
        <w:t>u situací, tento krok jí</w:t>
      </w:r>
      <w:r w:rsidRPr="00630DBA">
        <w:rPr>
          <w:rFonts w:ascii="Book Antiqua" w:hAnsi="Book Antiqua" w:cs="Times New Roman"/>
          <w:color w:val="000000" w:themeColor="text1"/>
        </w:rPr>
        <w:t xml:space="preserve"> pomůže snížit výdaje většinou v jednotkách procent. V případě, že</w:t>
      </w:r>
      <w:r w:rsidR="003D37A3">
        <w:rPr>
          <w:rFonts w:ascii="Book Antiqua" w:hAnsi="Book Antiqua" w:cs="Times New Roman"/>
          <w:color w:val="000000" w:themeColor="text1"/>
        </w:rPr>
        <w:t xml:space="preserve"> se</w:t>
      </w:r>
      <w:r w:rsidRPr="00630DBA">
        <w:rPr>
          <w:rFonts w:ascii="Book Antiqua" w:hAnsi="Book Antiqua" w:cs="Times New Roman"/>
          <w:color w:val="000000" w:themeColor="text1"/>
        </w:rPr>
        <w:t xml:space="preserve"> organizace z důvodu blahobytu před krizí touto otázkou příliš nezabývala, může v tomto kroku najít větší úspory.</w:t>
      </w:r>
    </w:p>
    <w:p w:rsidR="00D1376D" w:rsidRPr="00630DBA" w:rsidRDefault="00D1376D"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Pokud tento krok nevede ke zlepšení situace, přecházejí organizace obvykle do druhého kroku.</w:t>
      </w:r>
    </w:p>
    <w:p w:rsidR="00A74112" w:rsidRPr="00630DBA" w:rsidRDefault="00A74112" w:rsidP="007D5E06">
      <w:pPr>
        <w:spacing w:after="200" w:line="276" w:lineRule="auto"/>
        <w:rPr>
          <w:rFonts w:ascii="Book Antiqua" w:hAnsi="Book Antiqua" w:cs="Times New Roman"/>
          <w:color w:val="000000" w:themeColor="text1"/>
        </w:rPr>
      </w:pPr>
    </w:p>
    <w:p w:rsidR="00A74112" w:rsidRPr="00326D4B" w:rsidRDefault="00A74112" w:rsidP="003D37A3">
      <w:pPr>
        <w:pStyle w:val="Odstavecseseznamem"/>
        <w:numPr>
          <w:ilvl w:val="1"/>
          <w:numId w:val="24"/>
        </w:numPr>
        <w:spacing w:after="200" w:line="276" w:lineRule="auto"/>
        <w:ind w:left="431" w:hanging="431"/>
        <w:rPr>
          <w:rFonts w:ascii="Book Antiqua" w:hAnsi="Book Antiqua" w:cs="Times New Roman"/>
          <w:b/>
          <w:bCs/>
          <w:color w:val="C45911" w:themeColor="accent2" w:themeShade="BF"/>
        </w:rPr>
      </w:pPr>
      <w:r w:rsidRPr="00326D4B">
        <w:rPr>
          <w:rFonts w:ascii="Book Antiqua" w:hAnsi="Book Antiqua" w:cs="Times New Roman"/>
          <w:b/>
          <w:bCs/>
          <w:color w:val="C45911" w:themeColor="accent2" w:themeShade="BF"/>
        </w:rPr>
        <w:t>Zvýšení prodeje</w:t>
      </w:r>
    </w:p>
    <w:p w:rsidR="00D1376D" w:rsidRPr="00630DBA" w:rsidRDefault="00D1376D"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V situaci, kdy jsme již výdaje omezili všude tam, kde omezit jdou, je dobré zbylé výdaje zaměřit tam, kde mi to v současné situaci bude nejvíce přínosné, abych se o ně v dané situaci mohl opřít a zároveň si je zajistil (například mzdou, motivací apod.). Častou chybou bývá to, že </w:t>
      </w:r>
      <w:r w:rsidR="00AB6D84" w:rsidRPr="00630DBA">
        <w:rPr>
          <w:rFonts w:ascii="Book Antiqua" w:hAnsi="Book Antiqua" w:cs="Times New Roman"/>
          <w:color w:val="000000" w:themeColor="text1"/>
        </w:rPr>
        <w:t>organizace</w:t>
      </w:r>
      <w:r w:rsidRPr="00630DBA">
        <w:rPr>
          <w:rFonts w:ascii="Book Antiqua" w:hAnsi="Book Antiqua" w:cs="Times New Roman"/>
          <w:color w:val="000000" w:themeColor="text1"/>
        </w:rPr>
        <w:t xml:space="preserve"> při snižování výdajů odstřihnou jako první PR a marketing a zaměří svou pozornost na obchodníky. Toto však fungovat nemusí, protože obchodům vždy předchází kvalitní marketing.</w:t>
      </w:r>
    </w:p>
    <w:p w:rsidR="00AB6D84" w:rsidRPr="00630DBA" w:rsidRDefault="00AB6D84"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V tomto kroku je nutné se zaměřit na obchodníky, maximálně je motivovat, aby zabrali více než obvykle</w:t>
      </w:r>
      <w:r w:rsidR="008253E1">
        <w:rPr>
          <w:rFonts w:ascii="Book Antiqua" w:hAnsi="Book Antiqua" w:cs="Times New Roman"/>
          <w:color w:val="000000" w:themeColor="text1"/>
        </w:rPr>
        <w:t>,</w:t>
      </w:r>
      <w:r w:rsidRPr="00630DBA">
        <w:rPr>
          <w:rFonts w:ascii="Book Antiqua" w:hAnsi="Book Antiqua" w:cs="Times New Roman"/>
          <w:color w:val="000000" w:themeColor="text1"/>
        </w:rPr>
        <w:t xml:space="preserve"> a aby byli maximálně orientovaní na výsledek. Pokud však máte v organizaci tým, který je kvalitně veden, motivován a </w:t>
      </w:r>
      <w:proofErr w:type="spellStart"/>
      <w:r w:rsidRPr="00630DBA">
        <w:rPr>
          <w:rFonts w:ascii="Book Antiqua" w:hAnsi="Book Antiqua" w:cs="Times New Roman"/>
          <w:color w:val="000000" w:themeColor="text1"/>
        </w:rPr>
        <w:t>opečováván</w:t>
      </w:r>
      <w:proofErr w:type="spellEnd"/>
      <w:r w:rsidRPr="00630DBA">
        <w:rPr>
          <w:rFonts w:ascii="Book Antiqua" w:hAnsi="Book Antiqua" w:cs="Times New Roman"/>
          <w:color w:val="000000" w:themeColor="text1"/>
        </w:rPr>
        <w:t>, již takový stav může existovat.</w:t>
      </w:r>
    </w:p>
    <w:p w:rsidR="00AB6D84" w:rsidRPr="00630DBA" w:rsidRDefault="00AB6D84"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Pokud daný tým či jednotlivci v takové kondici nejsou, pouhá motivace a nějaké povzbuzení většinou nestačí. V tomto bodě je nutné zavést přísnou direktivu a k výsledku je vést touto formou. Je třeba mít však na paměti, že tento krok ne každý obchodník ustojí.</w:t>
      </w:r>
    </w:p>
    <w:p w:rsidR="00AB6D84" w:rsidRPr="00630DBA" w:rsidRDefault="00AB6D84"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Pokud ani při tomto kroku nedojde k pož</w:t>
      </w:r>
      <w:r w:rsidR="008253E1">
        <w:rPr>
          <w:rFonts w:ascii="Book Antiqua" w:hAnsi="Book Antiqua" w:cs="Times New Roman"/>
          <w:color w:val="000000" w:themeColor="text1"/>
        </w:rPr>
        <w:t>adovanému zlepšení či k dosažení</w:t>
      </w:r>
      <w:r w:rsidRPr="00630DBA">
        <w:rPr>
          <w:rFonts w:ascii="Book Antiqua" w:hAnsi="Book Antiqua" w:cs="Times New Roman"/>
          <w:color w:val="000000" w:themeColor="text1"/>
        </w:rPr>
        <w:t xml:space="preserve"> požadovaných výsledků, </w:t>
      </w:r>
      <w:r w:rsidR="00096C46" w:rsidRPr="00630DBA">
        <w:rPr>
          <w:rFonts w:ascii="Book Antiqua" w:hAnsi="Book Antiqua" w:cs="Times New Roman"/>
          <w:color w:val="000000" w:themeColor="text1"/>
        </w:rPr>
        <w:t>přestože obchod dělá, co může, je třeba posílit marketing organizace, u kterého je možné, že se v prvním kroku snižování výdajů dotklo i jeho</w:t>
      </w:r>
      <w:r w:rsidR="007D5E06" w:rsidRPr="00630DBA">
        <w:rPr>
          <w:rFonts w:ascii="Book Antiqua" w:hAnsi="Book Antiqua" w:cs="Times New Roman"/>
          <w:color w:val="000000" w:themeColor="text1"/>
        </w:rPr>
        <w:t>.</w:t>
      </w:r>
    </w:p>
    <w:p w:rsidR="007D5E06" w:rsidRPr="00630DBA" w:rsidRDefault="007D5E06" w:rsidP="007D5E06">
      <w:pPr>
        <w:spacing w:after="200" w:line="276" w:lineRule="auto"/>
        <w:rPr>
          <w:rFonts w:ascii="Book Antiqua" w:hAnsi="Book Antiqua" w:cs="Times New Roman"/>
          <w:color w:val="000000" w:themeColor="text1"/>
        </w:rPr>
      </w:pPr>
    </w:p>
    <w:p w:rsidR="00A74112" w:rsidRPr="00326D4B" w:rsidRDefault="00A74112" w:rsidP="003D37A3">
      <w:pPr>
        <w:pStyle w:val="Odstavecseseznamem"/>
        <w:numPr>
          <w:ilvl w:val="1"/>
          <w:numId w:val="24"/>
        </w:numPr>
        <w:spacing w:after="200" w:line="276" w:lineRule="auto"/>
        <w:ind w:left="431" w:hanging="431"/>
        <w:rPr>
          <w:rFonts w:ascii="Book Antiqua" w:hAnsi="Book Antiqua" w:cs="Times New Roman"/>
          <w:b/>
          <w:bCs/>
          <w:color w:val="C45911" w:themeColor="accent2" w:themeShade="BF"/>
        </w:rPr>
      </w:pPr>
      <w:r w:rsidRPr="00326D4B">
        <w:rPr>
          <w:rFonts w:ascii="Book Antiqua" w:hAnsi="Book Antiqua" w:cs="Times New Roman"/>
          <w:b/>
          <w:bCs/>
          <w:color w:val="C45911" w:themeColor="accent2" w:themeShade="BF"/>
        </w:rPr>
        <w:t>Posílení marketingu</w:t>
      </w:r>
    </w:p>
    <w:p w:rsidR="0023725C" w:rsidRDefault="00792F72"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Marketing bychom mohli popsat jako aktivitu, která se zabývá cílovou skupinou. </w:t>
      </w:r>
      <w:r w:rsidR="00096C46" w:rsidRPr="00630DBA">
        <w:rPr>
          <w:rFonts w:ascii="Book Antiqua" w:hAnsi="Book Antiqua" w:cs="Times New Roman"/>
          <w:color w:val="000000" w:themeColor="text1"/>
        </w:rPr>
        <w:t xml:space="preserve">Posílení marketingu se projeví nejen zpětně do výsledků obchodníků, kteří mohou zaznamenat vyšší prodeje, ale otevře to i dveře tzv. PR, kterému </w:t>
      </w:r>
      <w:proofErr w:type="gramStart"/>
      <w:r w:rsidR="00096C46" w:rsidRPr="00630DBA">
        <w:rPr>
          <w:rFonts w:ascii="Book Antiqua" w:hAnsi="Book Antiqua" w:cs="Times New Roman"/>
          <w:color w:val="000000" w:themeColor="text1"/>
        </w:rPr>
        <w:t>se</w:t>
      </w:r>
      <w:proofErr w:type="gramEnd"/>
      <w:r w:rsidR="00096C46" w:rsidRPr="00630DBA">
        <w:rPr>
          <w:rFonts w:ascii="Book Antiqua" w:hAnsi="Book Antiqua" w:cs="Times New Roman"/>
          <w:color w:val="000000" w:themeColor="text1"/>
        </w:rPr>
        <w:t xml:space="preserve"> třeba do této </w:t>
      </w:r>
    </w:p>
    <w:p w:rsidR="0023725C" w:rsidRDefault="0023725C" w:rsidP="007D5E06">
      <w:pPr>
        <w:spacing w:after="200" w:line="276" w:lineRule="auto"/>
        <w:rPr>
          <w:rFonts w:ascii="Book Antiqua" w:hAnsi="Book Antiqua" w:cs="Times New Roman"/>
          <w:color w:val="000000" w:themeColor="text1"/>
        </w:rPr>
      </w:pPr>
    </w:p>
    <w:p w:rsidR="00A74112" w:rsidRPr="00630DBA" w:rsidRDefault="00096C46"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doby v organizaci nevěnovala příliš pozornost. Organizace také mohla žít v domnění, že marketing a PR jsou podobné či stejné záležitosti.</w:t>
      </w:r>
    </w:p>
    <w:p w:rsidR="00792F72" w:rsidRPr="00630DBA" w:rsidRDefault="00792F72"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Je také žádoucí začít prodávat chytře</w:t>
      </w:r>
      <w:r w:rsidR="00020563" w:rsidRPr="00630DBA">
        <w:rPr>
          <w:rFonts w:ascii="Book Antiqua" w:hAnsi="Book Antiqua" w:cs="Times New Roman"/>
          <w:color w:val="000000" w:themeColor="text1"/>
        </w:rPr>
        <w:t>.</w:t>
      </w:r>
      <w:r w:rsidR="00D73CBD" w:rsidRPr="00630DBA">
        <w:rPr>
          <w:rFonts w:ascii="Book Antiqua" w:hAnsi="Book Antiqua" w:cs="Times New Roman"/>
          <w:color w:val="000000" w:themeColor="text1"/>
        </w:rPr>
        <w:t xml:space="preserve"> </w:t>
      </w:r>
      <w:r w:rsidRPr="00630DBA">
        <w:rPr>
          <w:rFonts w:ascii="Book Antiqua" w:hAnsi="Book Antiqua" w:cs="Times New Roman"/>
          <w:color w:val="000000" w:themeColor="text1"/>
        </w:rPr>
        <w:t xml:space="preserve">To znamená, že si jsem plně </w:t>
      </w:r>
      <w:r w:rsidR="00300C6E">
        <w:rPr>
          <w:rFonts w:ascii="Book Antiqua" w:hAnsi="Book Antiqua" w:cs="Times New Roman"/>
          <w:color w:val="000000" w:themeColor="text1"/>
        </w:rPr>
        <w:t>vědom své role a hodnot a dokážu</w:t>
      </w:r>
      <w:r w:rsidRPr="00630DBA">
        <w:rPr>
          <w:rFonts w:ascii="Book Antiqua" w:hAnsi="Book Antiqua" w:cs="Times New Roman"/>
          <w:color w:val="000000" w:themeColor="text1"/>
        </w:rPr>
        <w:t xml:space="preserve"> si také na základě toho vybrat z cílové skupiny vhodné lidi, se kterými najdu společnou řeč. Pokud byste do velké firmy čítající 5000 zaměstnanců poslali za jejím ředitelem 20letého mladého obchodníka bez zkušeností, pravděpodobně nebudou schopni se domluvit. Taktéž to však platí i obráceně. Pokud do malé IT firmy, čítající 7 osob, pošlete zkušeného 4</w:t>
      </w:r>
      <w:r w:rsidR="00300C6E">
        <w:rPr>
          <w:rFonts w:ascii="Book Antiqua" w:hAnsi="Book Antiqua" w:cs="Times New Roman"/>
          <w:color w:val="000000" w:themeColor="text1"/>
        </w:rPr>
        <w:t>5letého obchodníka, může jednání</w:t>
      </w:r>
      <w:r w:rsidRPr="00630DBA">
        <w:rPr>
          <w:rFonts w:ascii="Book Antiqua" w:hAnsi="Book Antiqua" w:cs="Times New Roman"/>
          <w:color w:val="000000" w:themeColor="text1"/>
        </w:rPr>
        <w:t xml:space="preserve"> dopadnou</w:t>
      </w:r>
      <w:r w:rsidR="00300C6E">
        <w:rPr>
          <w:rFonts w:ascii="Book Antiqua" w:hAnsi="Book Antiqua" w:cs="Times New Roman"/>
          <w:color w:val="000000" w:themeColor="text1"/>
        </w:rPr>
        <w:t>t</w:t>
      </w:r>
      <w:r w:rsidRPr="00630DBA">
        <w:rPr>
          <w:rFonts w:ascii="Book Antiqua" w:hAnsi="Book Antiqua" w:cs="Times New Roman"/>
          <w:color w:val="000000" w:themeColor="text1"/>
        </w:rPr>
        <w:t xml:space="preserve"> velmi podobně. Proto je pro marketing zvolení kompetentní a vhodné osoby velmi důležitým aspektem.</w:t>
      </w:r>
    </w:p>
    <w:p w:rsidR="00792F72" w:rsidRPr="00630DBA" w:rsidRDefault="00792F72"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Naopak se může přihodit situace, kdy i přes posílení a zaměření na tento krok nedojde k požadovaném</w:t>
      </w:r>
      <w:r w:rsidR="00300C6E">
        <w:rPr>
          <w:rFonts w:ascii="Book Antiqua" w:hAnsi="Book Antiqua" w:cs="Times New Roman"/>
          <w:color w:val="000000" w:themeColor="text1"/>
        </w:rPr>
        <w:t>u</w:t>
      </w:r>
      <w:r w:rsidRPr="00630DBA">
        <w:rPr>
          <w:rFonts w:ascii="Book Antiqua" w:hAnsi="Book Antiqua" w:cs="Times New Roman"/>
          <w:color w:val="000000" w:themeColor="text1"/>
        </w:rPr>
        <w:t xml:space="preserve"> zlepšení. V takovém případě je třeba se zaměřit </w:t>
      </w:r>
      <w:r w:rsidR="00300C6E">
        <w:rPr>
          <w:rFonts w:ascii="Book Antiqua" w:hAnsi="Book Antiqua" w:cs="Times New Roman"/>
          <w:color w:val="000000" w:themeColor="text1"/>
        </w:rPr>
        <w:t xml:space="preserve">více </w:t>
      </w:r>
      <w:r w:rsidRPr="00630DBA">
        <w:rPr>
          <w:rFonts w:ascii="Book Antiqua" w:hAnsi="Book Antiqua" w:cs="Times New Roman"/>
          <w:color w:val="000000" w:themeColor="text1"/>
        </w:rPr>
        <w:t>na PR.</w:t>
      </w:r>
    </w:p>
    <w:p w:rsidR="00096C46" w:rsidRPr="00630DBA" w:rsidRDefault="00096C46" w:rsidP="007D5E06">
      <w:pPr>
        <w:spacing w:after="200" w:line="276" w:lineRule="auto"/>
        <w:rPr>
          <w:rFonts w:ascii="Book Antiqua" w:hAnsi="Book Antiqua" w:cs="Times New Roman"/>
          <w:color w:val="000000" w:themeColor="text1"/>
        </w:rPr>
      </w:pPr>
    </w:p>
    <w:p w:rsidR="00A74112" w:rsidRPr="00326D4B" w:rsidRDefault="00A74112" w:rsidP="003D37A3">
      <w:pPr>
        <w:pStyle w:val="Odstavecseseznamem"/>
        <w:numPr>
          <w:ilvl w:val="1"/>
          <w:numId w:val="24"/>
        </w:numPr>
        <w:spacing w:after="200" w:line="276" w:lineRule="auto"/>
        <w:ind w:left="431" w:hanging="431"/>
        <w:rPr>
          <w:rFonts w:ascii="Book Antiqua" w:hAnsi="Book Antiqua" w:cs="Times New Roman"/>
          <w:b/>
          <w:bCs/>
          <w:color w:val="C45911" w:themeColor="accent2" w:themeShade="BF"/>
        </w:rPr>
      </w:pPr>
      <w:r w:rsidRPr="00326D4B">
        <w:rPr>
          <w:rFonts w:ascii="Book Antiqua" w:hAnsi="Book Antiqua" w:cs="Times New Roman"/>
          <w:b/>
          <w:bCs/>
          <w:color w:val="C45911" w:themeColor="accent2" w:themeShade="BF"/>
        </w:rPr>
        <w:t>Posílení PR</w:t>
      </w:r>
    </w:p>
    <w:p w:rsidR="00792F72" w:rsidRPr="00630DBA" w:rsidRDefault="00792F72"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Na rozdíl od marketingu se PR zabývá vztahem s veřejností. PR se stará o to, co organizace posílá do světa nejen cílové skupině, ale všem</w:t>
      </w:r>
      <w:r w:rsidR="00B96FAF" w:rsidRPr="00630DBA">
        <w:rPr>
          <w:rFonts w:ascii="Book Antiqua" w:hAnsi="Book Antiqua" w:cs="Times New Roman"/>
          <w:color w:val="000000" w:themeColor="text1"/>
        </w:rPr>
        <w:t>, na které má vliv. Posílá informace či podněty s cílem, aby veřejnost v organizaci někoho</w:t>
      </w:r>
      <w:r w:rsidR="006220C2">
        <w:rPr>
          <w:rFonts w:ascii="Book Antiqua" w:hAnsi="Book Antiqua" w:cs="Times New Roman"/>
          <w:color w:val="000000" w:themeColor="text1"/>
        </w:rPr>
        <w:t>/něco</w:t>
      </w:r>
      <w:r w:rsidR="00B96FAF" w:rsidRPr="00630DBA">
        <w:rPr>
          <w:rFonts w:ascii="Book Antiqua" w:hAnsi="Book Antiqua" w:cs="Times New Roman"/>
          <w:color w:val="000000" w:themeColor="text1"/>
        </w:rPr>
        <w:t xml:space="preserve"> viděla.</w:t>
      </w:r>
      <w:r w:rsidR="006713A8" w:rsidRPr="00630DBA">
        <w:rPr>
          <w:rFonts w:ascii="Book Antiqua" w:hAnsi="Book Antiqua" w:cs="Times New Roman"/>
          <w:color w:val="000000" w:themeColor="text1"/>
        </w:rPr>
        <w:t xml:space="preserve"> PR lze v takovém případě provádět </w:t>
      </w:r>
      <w:r w:rsidR="006713A8" w:rsidRPr="00630DBA">
        <w:rPr>
          <w:rFonts w:ascii="Book Antiqua" w:hAnsi="Book Antiqua" w:cs="Times New Roman"/>
          <w:b/>
          <w:bCs/>
          <w:color w:val="000000" w:themeColor="text1"/>
        </w:rPr>
        <w:t>dvěma způsoby</w:t>
      </w:r>
      <w:r w:rsidR="006713A8" w:rsidRPr="00630DBA">
        <w:rPr>
          <w:rFonts w:ascii="Book Antiqua" w:hAnsi="Book Antiqua" w:cs="Times New Roman"/>
          <w:color w:val="000000" w:themeColor="text1"/>
        </w:rPr>
        <w:t>:</w:t>
      </w:r>
    </w:p>
    <w:p w:rsidR="006713A8" w:rsidRPr="00630DBA" w:rsidRDefault="006713A8" w:rsidP="007D5E06">
      <w:pPr>
        <w:spacing w:after="200" w:line="276" w:lineRule="auto"/>
        <w:rPr>
          <w:rFonts w:ascii="Book Antiqua" w:hAnsi="Book Antiqua" w:cs="Times New Roman"/>
          <w:color w:val="000000" w:themeColor="text1"/>
        </w:rPr>
      </w:pPr>
      <w:r w:rsidRPr="00630DBA">
        <w:rPr>
          <w:rFonts w:ascii="Book Antiqua" w:hAnsi="Book Antiqua" w:cs="Times New Roman"/>
          <w:b/>
          <w:bCs/>
          <w:color w:val="000000" w:themeColor="text1"/>
        </w:rPr>
        <w:t>První způsob</w:t>
      </w:r>
      <w:r w:rsidRPr="00630DBA">
        <w:rPr>
          <w:rFonts w:ascii="Book Antiqua" w:hAnsi="Book Antiqua" w:cs="Times New Roman"/>
          <w:color w:val="000000" w:themeColor="text1"/>
        </w:rPr>
        <w:t xml:space="preserve"> je ten, kdy útočíme nespecificky na velké množství lidí a zakládá se na zviditelnění značky či </w:t>
      </w:r>
      <w:r w:rsidR="00D73CBD" w:rsidRPr="00630DBA">
        <w:rPr>
          <w:rFonts w:ascii="Book Antiqua" w:hAnsi="Book Antiqua" w:cs="Times New Roman"/>
          <w:color w:val="000000" w:themeColor="text1"/>
        </w:rPr>
        <w:t>„</w:t>
      </w:r>
      <w:proofErr w:type="spellStart"/>
      <w:r w:rsidRPr="00630DBA">
        <w:rPr>
          <w:rFonts w:ascii="Book Antiqua" w:hAnsi="Book Antiqua" w:cs="Times New Roman"/>
          <w:color w:val="000000" w:themeColor="text1"/>
        </w:rPr>
        <w:t>brandu</w:t>
      </w:r>
      <w:proofErr w:type="spellEnd"/>
      <w:r w:rsidR="00D73CBD" w:rsidRPr="00630DBA">
        <w:rPr>
          <w:rFonts w:ascii="Book Antiqua" w:hAnsi="Book Antiqua" w:cs="Times New Roman"/>
          <w:color w:val="000000" w:themeColor="text1"/>
        </w:rPr>
        <w:t>“</w:t>
      </w:r>
      <w:r w:rsidRPr="00630DBA">
        <w:rPr>
          <w:rFonts w:ascii="Book Antiqua" w:hAnsi="Book Antiqua" w:cs="Times New Roman"/>
          <w:color w:val="000000" w:themeColor="text1"/>
        </w:rPr>
        <w:t>. Tento způsob bývá však velmi finančně náročný.</w:t>
      </w:r>
    </w:p>
    <w:p w:rsidR="00F04178" w:rsidRDefault="006713A8" w:rsidP="007D5E06">
      <w:pPr>
        <w:spacing w:after="200" w:line="276" w:lineRule="auto"/>
        <w:rPr>
          <w:rFonts w:ascii="Book Antiqua" w:hAnsi="Book Antiqua" w:cs="Times New Roman"/>
          <w:color w:val="000000" w:themeColor="text1"/>
        </w:rPr>
      </w:pPr>
      <w:r w:rsidRPr="00630DBA">
        <w:rPr>
          <w:rFonts w:ascii="Book Antiqua" w:hAnsi="Book Antiqua" w:cs="Times New Roman"/>
          <w:b/>
          <w:bCs/>
          <w:color w:val="000000" w:themeColor="text1"/>
        </w:rPr>
        <w:t>Druhý způsob</w:t>
      </w:r>
      <w:r w:rsidRPr="00630DBA">
        <w:rPr>
          <w:rFonts w:ascii="Book Antiqua" w:hAnsi="Book Antiqua" w:cs="Times New Roman"/>
          <w:color w:val="000000" w:themeColor="text1"/>
        </w:rPr>
        <w:t xml:space="preserve"> je finančně daleko levnější, ale je zde potřeba „srdce“ a veliká upřímnost, která je funkční vůči tomu, jak chceme, aby to mělo vliv na lidi. Příkladem může být americká aerolinka, kdy chtěli lidem ve vánoč</w:t>
      </w:r>
      <w:r w:rsidR="00512DFB">
        <w:rPr>
          <w:rFonts w:ascii="Book Antiqua" w:hAnsi="Book Antiqua" w:cs="Times New Roman"/>
          <w:color w:val="000000" w:themeColor="text1"/>
        </w:rPr>
        <w:t>ním období na Š</w:t>
      </w:r>
      <w:r w:rsidRPr="00630DBA">
        <w:rPr>
          <w:rFonts w:ascii="Book Antiqua" w:hAnsi="Book Antiqua" w:cs="Times New Roman"/>
          <w:color w:val="000000" w:themeColor="text1"/>
        </w:rPr>
        <w:t>tědrý den udělat radost. Na základě toho postavili v letištní hale stan, kde b</w:t>
      </w:r>
      <w:r w:rsidR="00512DFB">
        <w:rPr>
          <w:rFonts w:ascii="Book Antiqua" w:hAnsi="Book Antiqua" w:cs="Times New Roman"/>
          <w:color w:val="000000" w:themeColor="text1"/>
        </w:rPr>
        <w:t xml:space="preserve">yl </w:t>
      </w:r>
      <w:proofErr w:type="spellStart"/>
      <w:r w:rsidR="00512DFB">
        <w:rPr>
          <w:rFonts w:ascii="Book Antiqua" w:hAnsi="Book Antiqua" w:cs="Times New Roman"/>
          <w:color w:val="000000" w:themeColor="text1"/>
        </w:rPr>
        <w:t>Santa</w:t>
      </w:r>
      <w:proofErr w:type="spellEnd"/>
      <w:r w:rsidR="00512DFB">
        <w:rPr>
          <w:rFonts w:ascii="Book Antiqua" w:hAnsi="Book Antiqua" w:cs="Times New Roman"/>
          <w:color w:val="000000" w:themeColor="text1"/>
        </w:rPr>
        <w:t xml:space="preserve"> </w:t>
      </w:r>
      <w:proofErr w:type="spellStart"/>
      <w:r w:rsidR="00512DFB">
        <w:rPr>
          <w:rFonts w:ascii="Book Antiqua" w:hAnsi="Book Antiqua" w:cs="Times New Roman"/>
          <w:color w:val="000000" w:themeColor="text1"/>
        </w:rPr>
        <w:t>Claus</w:t>
      </w:r>
      <w:proofErr w:type="spellEnd"/>
      <w:r w:rsidR="00512DFB">
        <w:rPr>
          <w:rFonts w:ascii="Book Antiqua" w:hAnsi="Book Antiqua" w:cs="Times New Roman"/>
          <w:color w:val="000000" w:themeColor="text1"/>
        </w:rPr>
        <w:t>. Děti si mu mohly</w:t>
      </w:r>
      <w:r w:rsidRPr="00630DBA">
        <w:rPr>
          <w:rFonts w:ascii="Book Antiqua" w:hAnsi="Book Antiqua" w:cs="Times New Roman"/>
          <w:color w:val="000000" w:themeColor="text1"/>
        </w:rPr>
        <w:t xml:space="preserve"> sednout na koleno a </w:t>
      </w:r>
      <w:r w:rsidR="00512DFB">
        <w:rPr>
          <w:rFonts w:ascii="Book Antiqua" w:hAnsi="Book Antiqua" w:cs="Times New Roman"/>
          <w:color w:val="000000" w:themeColor="text1"/>
        </w:rPr>
        <w:t xml:space="preserve">nejen děti, ale </w:t>
      </w:r>
      <w:r w:rsidRPr="00630DBA">
        <w:rPr>
          <w:rFonts w:ascii="Book Antiqua" w:hAnsi="Book Antiqua" w:cs="Times New Roman"/>
          <w:color w:val="000000" w:themeColor="text1"/>
        </w:rPr>
        <w:t>všichni mohli otevřeně sdělit, co by si na Vánoce přáli. Toto všechno bylo nahráváno a daná aerolinka si toto zaznamenávala a po příletu do cílové destinace, když lidé čekali na výdej zavazadel, vyjeli nejdříve dárky, které si přáli, označení jejich jménem. Výsledkem bylo naprosté nadšení a úžas daných lidí. Tím, že</w:t>
      </w:r>
      <w:r w:rsidR="00F04178">
        <w:rPr>
          <w:rFonts w:ascii="Book Antiqua" w:hAnsi="Book Antiqua" w:cs="Times New Roman"/>
          <w:color w:val="000000" w:themeColor="text1"/>
        </w:rPr>
        <w:t xml:space="preserve"> do toho PR </w:t>
      </w:r>
      <w:r w:rsidRPr="00630DBA">
        <w:rPr>
          <w:rFonts w:ascii="Book Antiqua" w:hAnsi="Book Antiqua" w:cs="Times New Roman"/>
          <w:color w:val="000000" w:themeColor="text1"/>
        </w:rPr>
        <w:t xml:space="preserve">dalo srdce a chtělo udělat radost, </w:t>
      </w:r>
      <w:r w:rsidR="00F04178">
        <w:rPr>
          <w:rFonts w:ascii="Book Antiqua" w:hAnsi="Book Antiqua" w:cs="Times New Roman"/>
          <w:color w:val="000000" w:themeColor="text1"/>
        </w:rPr>
        <w:t xml:space="preserve">tak následně poté </w:t>
      </w:r>
      <w:r w:rsidRPr="00630DBA">
        <w:rPr>
          <w:rFonts w:ascii="Book Antiqua" w:hAnsi="Book Antiqua" w:cs="Times New Roman"/>
          <w:color w:val="000000" w:themeColor="text1"/>
        </w:rPr>
        <w:t>chtělo</w:t>
      </w:r>
      <w:r w:rsidR="00F04178">
        <w:rPr>
          <w:rFonts w:ascii="Book Antiqua" w:hAnsi="Book Antiqua" w:cs="Times New Roman"/>
          <w:color w:val="000000" w:themeColor="text1"/>
        </w:rPr>
        <w:t xml:space="preserve"> hodně lití</w:t>
      </w:r>
      <w:r w:rsidRPr="00630DBA">
        <w:rPr>
          <w:rFonts w:ascii="Book Antiqua" w:hAnsi="Book Antiqua" w:cs="Times New Roman"/>
          <w:color w:val="000000" w:themeColor="text1"/>
        </w:rPr>
        <w:t xml:space="preserve"> letět právě touto společností</w:t>
      </w:r>
      <w:r w:rsidR="0079346E" w:rsidRPr="00630DBA">
        <w:rPr>
          <w:rFonts w:ascii="Book Antiqua" w:hAnsi="Book Antiqua" w:cs="Times New Roman"/>
          <w:color w:val="000000" w:themeColor="text1"/>
        </w:rPr>
        <w:t xml:space="preserve">. </w:t>
      </w:r>
      <w:r w:rsidR="00B80289" w:rsidRPr="0023725C">
        <w:rPr>
          <w:rFonts w:ascii="Book Antiqua" w:hAnsi="Book Antiqua" w:cs="Times New Roman"/>
          <w:b/>
          <w:color w:val="000000" w:themeColor="text1"/>
        </w:rPr>
        <w:t xml:space="preserve">Na tuto akci se můžete podívat skrze </w:t>
      </w:r>
      <w:hyperlink r:id="rId8" w:history="1">
        <w:r w:rsidR="00F04178" w:rsidRPr="00F04178">
          <w:rPr>
            <w:rStyle w:val="Hypertextovodkaz"/>
            <w:rFonts w:ascii="Book Antiqua" w:hAnsi="Book Antiqua" w:cs="Times New Roman"/>
            <w:b/>
          </w:rPr>
          <w:t>tento</w:t>
        </w:r>
        <w:r w:rsidR="00B80289" w:rsidRPr="00F04178">
          <w:rPr>
            <w:rStyle w:val="Hypertextovodkaz"/>
            <w:rFonts w:ascii="Book Antiqua" w:hAnsi="Book Antiqua" w:cs="Times New Roman"/>
            <w:b/>
          </w:rPr>
          <w:t xml:space="preserve"> odkaz</w:t>
        </w:r>
      </w:hyperlink>
      <w:r w:rsidR="00F04178">
        <w:rPr>
          <w:rFonts w:ascii="Book Antiqua" w:hAnsi="Book Antiqua" w:cs="Times New Roman"/>
          <w:b/>
          <w:color w:val="000000" w:themeColor="text1"/>
        </w:rPr>
        <w:t>.</w:t>
      </w:r>
    </w:p>
    <w:p w:rsidR="00020563" w:rsidRPr="00326D4B" w:rsidRDefault="006713A8" w:rsidP="007D5E06">
      <w:pPr>
        <w:spacing w:after="200" w:line="276" w:lineRule="auto"/>
        <w:rPr>
          <w:rFonts w:ascii="Book Antiqua" w:hAnsi="Book Antiqua" w:cs="Times New Roman"/>
          <w:b/>
          <w:color w:val="000000" w:themeColor="text1"/>
        </w:rPr>
      </w:pPr>
      <w:r w:rsidRPr="00326D4B">
        <w:rPr>
          <w:rFonts w:ascii="Book Antiqua" w:hAnsi="Book Antiqua" w:cs="Times New Roman"/>
          <w:b/>
          <w:color w:val="000000" w:themeColor="text1"/>
        </w:rPr>
        <w:t xml:space="preserve">V rámci zaměření na PR se může situace změnit i o stovky </w:t>
      </w:r>
      <w:r w:rsidR="00D73CBD" w:rsidRPr="00326D4B">
        <w:rPr>
          <w:rFonts w:ascii="Book Antiqua" w:hAnsi="Book Antiqua" w:cs="Times New Roman"/>
          <w:b/>
          <w:color w:val="000000" w:themeColor="text1"/>
        </w:rPr>
        <w:t>procent</w:t>
      </w:r>
      <w:r w:rsidRPr="00326D4B">
        <w:rPr>
          <w:rFonts w:ascii="Book Antiqua" w:hAnsi="Book Antiqua" w:cs="Times New Roman"/>
          <w:b/>
          <w:color w:val="000000" w:themeColor="text1"/>
        </w:rPr>
        <w:t>. Pokud toto organizace zvládne, zaměřuje se poté na další krok</w:t>
      </w:r>
      <w:r w:rsidR="00B750A8">
        <w:rPr>
          <w:rFonts w:ascii="Book Antiqua" w:hAnsi="Book Antiqua" w:cs="Times New Roman"/>
          <w:b/>
          <w:color w:val="000000" w:themeColor="text1"/>
        </w:rPr>
        <w:t>.</w:t>
      </w:r>
    </w:p>
    <w:p w:rsidR="00326D4B" w:rsidRDefault="00326D4B" w:rsidP="007D5E06">
      <w:pPr>
        <w:spacing w:after="200" w:line="276" w:lineRule="auto"/>
        <w:rPr>
          <w:rFonts w:ascii="Book Antiqua" w:hAnsi="Book Antiqua" w:cs="Times New Roman"/>
          <w:b/>
          <w:bCs/>
          <w:color w:val="000000" w:themeColor="text1"/>
        </w:rPr>
      </w:pPr>
    </w:p>
    <w:p w:rsidR="00A74112" w:rsidRPr="00326D4B" w:rsidRDefault="00A74112" w:rsidP="003D37A3">
      <w:pPr>
        <w:pStyle w:val="Odstavecseseznamem"/>
        <w:numPr>
          <w:ilvl w:val="1"/>
          <w:numId w:val="24"/>
        </w:numPr>
        <w:spacing w:after="200" w:line="276" w:lineRule="auto"/>
        <w:ind w:left="431" w:hanging="431"/>
        <w:rPr>
          <w:rFonts w:ascii="Book Antiqua" w:hAnsi="Book Antiqua" w:cs="Times New Roman"/>
          <w:b/>
          <w:bCs/>
          <w:color w:val="C45911" w:themeColor="accent2" w:themeShade="BF"/>
        </w:rPr>
      </w:pPr>
      <w:r w:rsidRPr="00326D4B">
        <w:rPr>
          <w:rFonts w:ascii="Book Antiqua" w:hAnsi="Book Antiqua" w:cs="Times New Roman"/>
          <w:b/>
          <w:bCs/>
          <w:color w:val="C45911" w:themeColor="accent2" w:themeShade="BF"/>
        </w:rPr>
        <w:t>Atmosféra a klima v týmu</w:t>
      </w:r>
    </w:p>
    <w:p w:rsidR="00A74112" w:rsidRPr="00630DBA" w:rsidRDefault="00020563"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Protože organizace zjistila, že to, že lidi v týmu žijí pro organizaci v souladu s jejich cíli a hodnotami, a jsou ochotni se semknout v krizové době, je velmi důležitým aspektem firmy. Tým v takové podobě je velmi silný, pevný a synergický a z toho důvodu to může vést ke stavu, že slovo krize vlastně ani nezná. Pokud je toto zdravě </w:t>
      </w:r>
      <w:proofErr w:type="spellStart"/>
      <w:r w:rsidRPr="00630DBA">
        <w:rPr>
          <w:rFonts w:ascii="Book Antiqua" w:hAnsi="Book Antiqua" w:cs="Times New Roman"/>
          <w:color w:val="000000" w:themeColor="text1"/>
        </w:rPr>
        <w:t>opečováváno</w:t>
      </w:r>
      <w:proofErr w:type="spellEnd"/>
      <w:r w:rsidRPr="00630DBA">
        <w:rPr>
          <w:rFonts w:ascii="Book Antiqua" w:hAnsi="Book Antiqua" w:cs="Times New Roman"/>
          <w:color w:val="000000" w:themeColor="text1"/>
        </w:rPr>
        <w:t xml:space="preserve"> a tmeleno, můžou zde být viditelné výsledky až o stovky procent. Vzta</w:t>
      </w:r>
      <w:r w:rsidR="004D469D">
        <w:rPr>
          <w:rFonts w:ascii="Book Antiqua" w:hAnsi="Book Antiqua" w:cs="Times New Roman"/>
          <w:color w:val="000000" w:themeColor="text1"/>
        </w:rPr>
        <w:t>hy, atmosféra a klima je tvořeno</w:t>
      </w:r>
      <w:r w:rsidRPr="00630DBA">
        <w:rPr>
          <w:rFonts w:ascii="Book Antiqua" w:hAnsi="Book Antiqua" w:cs="Times New Roman"/>
          <w:color w:val="000000" w:themeColor="text1"/>
        </w:rPr>
        <w:t xml:space="preserve"> především leaderem.</w:t>
      </w:r>
    </w:p>
    <w:p w:rsidR="00020563" w:rsidRPr="00630DBA" w:rsidRDefault="00020563"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Pokud toto funguje či začne fungovat, soustředí se poté organizace </w:t>
      </w:r>
      <w:r w:rsidR="007D5E06" w:rsidRPr="00630DBA">
        <w:rPr>
          <w:rFonts w:ascii="Book Antiqua" w:hAnsi="Book Antiqua" w:cs="Times New Roman"/>
          <w:color w:val="000000" w:themeColor="text1"/>
        </w:rPr>
        <w:t xml:space="preserve">na to, co přináší ten největší způsob, jak vyjít z krize, a to tzv. </w:t>
      </w:r>
      <w:r w:rsidR="007D5E06" w:rsidRPr="00914BFC">
        <w:rPr>
          <w:rFonts w:ascii="Book Antiqua" w:hAnsi="Book Antiqua" w:cs="Times New Roman"/>
          <w:b/>
          <w:color w:val="000000" w:themeColor="text1"/>
        </w:rPr>
        <w:t xml:space="preserve">basic </w:t>
      </w:r>
      <w:proofErr w:type="spellStart"/>
      <w:r w:rsidR="007D5E06" w:rsidRPr="00914BFC">
        <w:rPr>
          <w:rFonts w:ascii="Book Antiqua" w:hAnsi="Book Antiqua" w:cs="Times New Roman"/>
          <w:b/>
          <w:color w:val="000000" w:themeColor="text1"/>
        </w:rPr>
        <w:t>purpose</w:t>
      </w:r>
      <w:proofErr w:type="spellEnd"/>
      <w:r w:rsidR="007D5E06" w:rsidRPr="00630DBA">
        <w:rPr>
          <w:rFonts w:ascii="Book Antiqua" w:hAnsi="Book Antiqua" w:cs="Times New Roman"/>
          <w:color w:val="000000" w:themeColor="text1"/>
        </w:rPr>
        <w:t>.</w:t>
      </w:r>
    </w:p>
    <w:p w:rsidR="007D5E06" w:rsidRPr="00630DBA" w:rsidRDefault="007D5E06" w:rsidP="007D5E06">
      <w:pPr>
        <w:spacing w:after="200" w:line="276" w:lineRule="auto"/>
        <w:rPr>
          <w:rFonts w:ascii="Book Antiqua" w:hAnsi="Book Antiqua" w:cs="Times New Roman"/>
          <w:color w:val="000000" w:themeColor="text1"/>
        </w:rPr>
      </w:pPr>
    </w:p>
    <w:p w:rsidR="00020563" w:rsidRPr="00326D4B" w:rsidRDefault="00020563" w:rsidP="003D37A3">
      <w:pPr>
        <w:pStyle w:val="Odstavecseseznamem"/>
        <w:numPr>
          <w:ilvl w:val="1"/>
          <w:numId w:val="24"/>
        </w:numPr>
        <w:spacing w:after="200" w:line="276" w:lineRule="auto"/>
        <w:ind w:left="431" w:hanging="431"/>
        <w:rPr>
          <w:rFonts w:ascii="Book Antiqua" w:hAnsi="Book Antiqua" w:cs="Times New Roman"/>
          <w:b/>
          <w:bCs/>
          <w:color w:val="C45911" w:themeColor="accent2" w:themeShade="BF"/>
        </w:rPr>
      </w:pPr>
      <w:r w:rsidRPr="00326D4B">
        <w:rPr>
          <w:rFonts w:ascii="Book Antiqua" w:hAnsi="Book Antiqua" w:cs="Times New Roman"/>
          <w:b/>
          <w:bCs/>
          <w:color w:val="C45911" w:themeColor="accent2" w:themeShade="BF"/>
        </w:rPr>
        <w:t>Základní smysl existence</w:t>
      </w:r>
    </w:p>
    <w:p w:rsidR="007D5E06" w:rsidRPr="00630DBA" w:rsidRDefault="00020563"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 xml:space="preserve">Tzv. </w:t>
      </w:r>
      <w:r w:rsidRPr="00914BFC">
        <w:rPr>
          <w:rFonts w:ascii="Book Antiqua" w:hAnsi="Book Antiqua" w:cs="Times New Roman"/>
          <w:b/>
          <w:color w:val="000000" w:themeColor="text1"/>
        </w:rPr>
        <w:t xml:space="preserve">basic </w:t>
      </w:r>
      <w:proofErr w:type="spellStart"/>
      <w:r w:rsidRPr="00914BFC">
        <w:rPr>
          <w:rFonts w:ascii="Book Antiqua" w:hAnsi="Book Antiqua" w:cs="Times New Roman"/>
          <w:b/>
          <w:color w:val="000000" w:themeColor="text1"/>
        </w:rPr>
        <w:t>purpose</w:t>
      </w:r>
      <w:proofErr w:type="spellEnd"/>
      <w:r w:rsidRPr="00914BFC">
        <w:rPr>
          <w:rFonts w:ascii="Book Antiqua" w:hAnsi="Book Antiqua" w:cs="Times New Roman"/>
          <w:b/>
          <w:color w:val="000000" w:themeColor="text1"/>
        </w:rPr>
        <w:t xml:space="preserve"> </w:t>
      </w:r>
      <w:r w:rsidRPr="00630DBA">
        <w:rPr>
          <w:rFonts w:ascii="Book Antiqua" w:hAnsi="Book Antiqua" w:cs="Times New Roman"/>
          <w:color w:val="000000" w:themeColor="text1"/>
        </w:rPr>
        <w:t>je základním smyslem existence organizace. Znamená to stmelení</w:t>
      </w:r>
      <w:r w:rsidR="00914BFC">
        <w:rPr>
          <w:rFonts w:ascii="Book Antiqua" w:hAnsi="Book Antiqua" w:cs="Times New Roman"/>
          <w:color w:val="000000" w:themeColor="text1"/>
        </w:rPr>
        <w:t xml:space="preserve"> lidí, aktivit, rolí, postavení a</w:t>
      </w:r>
      <w:r w:rsidRPr="00630DBA">
        <w:rPr>
          <w:rFonts w:ascii="Book Antiqua" w:hAnsi="Book Antiqua" w:cs="Times New Roman"/>
          <w:color w:val="000000" w:themeColor="text1"/>
        </w:rPr>
        <w:t xml:space="preserve"> výsledků v jeden soudržný celek, který </w:t>
      </w:r>
      <w:r w:rsidR="00914BFC">
        <w:rPr>
          <w:rFonts w:ascii="Book Antiqua" w:hAnsi="Book Antiqua" w:cs="Times New Roman"/>
          <w:color w:val="000000" w:themeColor="text1"/>
        </w:rPr>
        <w:t xml:space="preserve">součinně naplňuje </w:t>
      </w:r>
      <w:r w:rsidR="007D5E06" w:rsidRPr="00630DBA">
        <w:rPr>
          <w:rFonts w:ascii="Book Antiqua" w:hAnsi="Book Antiqua" w:cs="Times New Roman"/>
          <w:color w:val="000000" w:themeColor="text1"/>
        </w:rPr>
        <w:t xml:space="preserve">základní smysl existence. Toto jsou ty největší posuny celé organizace. Jedná se o plné sepjetí se s podstatou a hodnotami celé organizace. Na základě toho je </w:t>
      </w:r>
      <w:r w:rsidR="00914BFC">
        <w:rPr>
          <w:rFonts w:ascii="Book Antiqua" w:hAnsi="Book Antiqua" w:cs="Times New Roman"/>
          <w:color w:val="000000" w:themeColor="text1"/>
        </w:rPr>
        <w:t xml:space="preserve">člověk </w:t>
      </w:r>
      <w:r w:rsidR="007D5E06" w:rsidRPr="00630DBA">
        <w:rPr>
          <w:rFonts w:ascii="Book Antiqua" w:hAnsi="Book Antiqua" w:cs="Times New Roman"/>
          <w:color w:val="000000" w:themeColor="text1"/>
        </w:rPr>
        <w:t>schopen poznat, do kterých rolí může vstupovat, nebere si nic osobně apod.</w:t>
      </w:r>
    </w:p>
    <w:p w:rsidR="007D5E06" w:rsidRPr="00630DBA" w:rsidRDefault="007D5E06" w:rsidP="007D5E06">
      <w:pPr>
        <w:spacing w:after="200" w:line="276" w:lineRule="auto"/>
        <w:rPr>
          <w:rFonts w:ascii="Book Antiqua" w:hAnsi="Book Antiqua" w:cs="Times New Roman"/>
          <w:color w:val="000000" w:themeColor="text1"/>
        </w:rPr>
      </w:pPr>
    </w:p>
    <w:p w:rsidR="00A74112" w:rsidRPr="00DD7435" w:rsidRDefault="007D5E06" w:rsidP="00DD7435">
      <w:pPr>
        <w:spacing w:after="200" w:line="276" w:lineRule="auto"/>
        <w:jc w:val="left"/>
        <w:rPr>
          <w:rFonts w:ascii="Book Antiqua" w:hAnsi="Book Antiqua" w:cs="Times New Roman"/>
          <w:b/>
          <w:bCs/>
          <w:color w:val="C45911" w:themeColor="accent2" w:themeShade="BF"/>
          <w:szCs w:val="28"/>
        </w:rPr>
      </w:pPr>
      <w:r w:rsidRPr="00DD7435">
        <w:rPr>
          <w:rFonts w:ascii="Book Antiqua" w:hAnsi="Book Antiqua" w:cs="Times New Roman"/>
          <w:b/>
          <w:bCs/>
          <w:color w:val="C45911" w:themeColor="accent2" w:themeShade="BF"/>
          <w:szCs w:val="28"/>
        </w:rPr>
        <w:t>Závě</w:t>
      </w:r>
      <w:r w:rsidR="001E2739" w:rsidRPr="00DD7435">
        <w:rPr>
          <w:rFonts w:ascii="Book Antiqua" w:hAnsi="Book Antiqua" w:cs="Times New Roman"/>
          <w:b/>
          <w:bCs/>
          <w:color w:val="C45911" w:themeColor="accent2" w:themeShade="BF"/>
          <w:szCs w:val="28"/>
        </w:rPr>
        <w:t>r kapitoly Zvládání poklesu</w:t>
      </w:r>
    </w:p>
    <w:p w:rsidR="007D5E06" w:rsidRPr="00630DBA" w:rsidRDefault="00ED4DC5" w:rsidP="007D5E06">
      <w:pPr>
        <w:spacing w:after="200" w:line="276" w:lineRule="auto"/>
        <w:rPr>
          <w:rFonts w:ascii="Book Antiqua" w:hAnsi="Book Antiqua" w:cs="Times New Roman"/>
          <w:color w:val="000000" w:themeColor="text1"/>
        </w:rPr>
      </w:pPr>
      <w:r w:rsidRPr="00630DBA">
        <w:rPr>
          <w:rFonts w:ascii="Book Antiqua" w:hAnsi="Book Antiqua" w:cs="Times New Roman"/>
          <w:color w:val="000000" w:themeColor="text1"/>
        </w:rPr>
        <w:t>Výše uvedené</w:t>
      </w:r>
      <w:r w:rsidR="007D5E06" w:rsidRPr="00630DBA">
        <w:rPr>
          <w:rFonts w:ascii="Book Antiqua" w:hAnsi="Book Antiqua" w:cs="Times New Roman"/>
          <w:color w:val="000000" w:themeColor="text1"/>
        </w:rPr>
        <w:t xml:space="preserve"> kroky symbolizují křivku postupného vývoje jednotlivých elementů, které mají vliv na prosperitu organizace. Není třeba jít vždy postupně a věnovat se jednotlivým krokům. Pokud však manažer chce být leader, a tím myslíme dobrý</w:t>
      </w:r>
      <w:r w:rsidR="003542A1">
        <w:rPr>
          <w:rFonts w:ascii="Book Antiqua" w:hAnsi="Book Antiqua" w:cs="Times New Roman"/>
          <w:color w:val="000000" w:themeColor="text1"/>
        </w:rPr>
        <w:t>m</w:t>
      </w:r>
      <w:r w:rsidR="007D5E06" w:rsidRPr="00630DBA">
        <w:rPr>
          <w:rFonts w:ascii="Book Antiqua" w:hAnsi="Book Antiqua" w:cs="Times New Roman"/>
          <w:color w:val="000000" w:themeColor="text1"/>
        </w:rPr>
        <w:t xml:space="preserve"> leader</w:t>
      </w:r>
      <w:r w:rsidR="003542A1">
        <w:rPr>
          <w:rFonts w:ascii="Book Antiqua" w:hAnsi="Book Antiqua" w:cs="Times New Roman"/>
          <w:color w:val="000000" w:themeColor="text1"/>
        </w:rPr>
        <w:t>em</w:t>
      </w:r>
      <w:r w:rsidR="007D5E06" w:rsidRPr="00630DBA">
        <w:rPr>
          <w:rFonts w:ascii="Book Antiqua" w:hAnsi="Book Antiqua" w:cs="Times New Roman"/>
          <w:color w:val="000000" w:themeColor="text1"/>
        </w:rPr>
        <w:t xml:space="preserve">, je třeba si projít všemi těmito kroky a všechny oblasti </w:t>
      </w:r>
      <w:proofErr w:type="spellStart"/>
      <w:r w:rsidR="007D5E06" w:rsidRPr="00630DBA">
        <w:rPr>
          <w:rFonts w:ascii="Book Antiqua" w:hAnsi="Book Antiqua" w:cs="Times New Roman"/>
          <w:color w:val="000000" w:themeColor="text1"/>
        </w:rPr>
        <w:t>propraktikovat</w:t>
      </w:r>
      <w:proofErr w:type="spellEnd"/>
      <w:r w:rsidR="007D5E06" w:rsidRPr="00630DBA">
        <w:rPr>
          <w:rFonts w:ascii="Book Antiqua" w:hAnsi="Book Antiqua" w:cs="Times New Roman"/>
          <w:color w:val="000000" w:themeColor="text1"/>
        </w:rPr>
        <w:t xml:space="preserve"> a poznat je, aby je poté v případě krize či posílení prosperity dokázal </w:t>
      </w:r>
      <w:r w:rsidR="003542A1">
        <w:rPr>
          <w:rFonts w:ascii="Book Antiqua" w:hAnsi="Book Antiqua" w:cs="Times New Roman"/>
          <w:color w:val="000000" w:themeColor="text1"/>
        </w:rPr>
        <w:t>bezprostředně</w:t>
      </w:r>
      <w:r w:rsidR="007D5E06" w:rsidRPr="00630DBA">
        <w:rPr>
          <w:rFonts w:ascii="Book Antiqua" w:hAnsi="Book Antiqua" w:cs="Times New Roman"/>
          <w:color w:val="000000" w:themeColor="text1"/>
        </w:rPr>
        <w:t xml:space="preserve"> a adekvátně využít. Někdy potřebuji </w:t>
      </w:r>
      <w:proofErr w:type="spellStart"/>
      <w:r w:rsidR="007D5E06" w:rsidRPr="00630DBA">
        <w:rPr>
          <w:rFonts w:ascii="Book Antiqua" w:hAnsi="Book Antiqua" w:cs="Times New Roman"/>
          <w:color w:val="000000" w:themeColor="text1"/>
        </w:rPr>
        <w:t>opečovat</w:t>
      </w:r>
      <w:proofErr w:type="spellEnd"/>
      <w:r w:rsidR="007D5E06" w:rsidRPr="00630DBA">
        <w:rPr>
          <w:rFonts w:ascii="Book Antiqua" w:hAnsi="Book Antiqua" w:cs="Times New Roman"/>
          <w:color w:val="000000" w:themeColor="text1"/>
        </w:rPr>
        <w:t xml:space="preserve"> obchodníky a zvednout prodeje, někdy budovat zdravé vztahy v organizaci.</w:t>
      </w:r>
    </w:p>
    <w:p w:rsidR="00D21795" w:rsidRPr="00630DBA" w:rsidRDefault="00D21795">
      <w:pPr>
        <w:rPr>
          <w:rFonts w:ascii="Book Antiqua" w:hAnsi="Book Antiqua" w:cs="Times New Roman"/>
          <w:color w:val="4472C4" w:themeColor="accent1"/>
          <w:sz w:val="28"/>
          <w:szCs w:val="28"/>
          <w:u w:val="single"/>
        </w:rPr>
      </w:pPr>
    </w:p>
    <w:p w:rsidR="00D21795" w:rsidRPr="00DE1C63" w:rsidRDefault="00D21795" w:rsidP="00D21795">
      <w:pPr>
        <w:pStyle w:val="Odstavecseseznamem"/>
        <w:numPr>
          <w:ilvl w:val="0"/>
          <w:numId w:val="16"/>
        </w:numPr>
        <w:spacing w:after="200" w:line="276" w:lineRule="auto"/>
        <w:contextualSpacing w:val="0"/>
        <w:rPr>
          <w:rFonts w:ascii="Book Antiqua" w:hAnsi="Book Antiqua" w:cs="Times New Roman"/>
          <w:color w:val="C45911" w:themeColor="accent2" w:themeShade="BF"/>
          <w:szCs w:val="28"/>
        </w:rPr>
      </w:pPr>
      <w:r w:rsidRPr="00DE1C63">
        <w:rPr>
          <w:rFonts w:ascii="Book Antiqua" w:hAnsi="Book Antiqua" w:cs="Times New Roman"/>
          <w:color w:val="C45911" w:themeColor="accent2" w:themeShade="BF"/>
          <w:szCs w:val="28"/>
        </w:rPr>
        <w:t>Zachyťte uvědomění a zkušenosti</w:t>
      </w:r>
      <w:r w:rsidR="00DC5100" w:rsidRPr="00DE1C63">
        <w:rPr>
          <w:rFonts w:ascii="Book Antiqua" w:hAnsi="Book Antiqua" w:cs="Times New Roman"/>
          <w:color w:val="C45911" w:themeColor="accent2" w:themeShade="BF"/>
          <w:szCs w:val="28"/>
        </w:rPr>
        <w:t xml:space="preserve"> (5</w:t>
      </w:r>
      <w:r w:rsidR="00B80289" w:rsidRPr="00DE1C63">
        <w:rPr>
          <w:rFonts w:ascii="Book Antiqua" w:hAnsi="Book Antiqua" w:cs="Times New Roman"/>
          <w:color w:val="C45911" w:themeColor="accent2" w:themeShade="BF"/>
          <w:szCs w:val="28"/>
        </w:rPr>
        <w:t>1</w:t>
      </w:r>
      <w:r w:rsidR="00DC5100" w:rsidRPr="00DE1C63">
        <w:rPr>
          <w:rFonts w:ascii="Book Antiqua" w:hAnsi="Book Antiqua" w:cs="Times New Roman"/>
          <w:color w:val="C45911" w:themeColor="accent2" w:themeShade="BF"/>
          <w:szCs w:val="28"/>
        </w:rPr>
        <w:t>:0</w:t>
      </w:r>
      <w:r w:rsidR="00B80289" w:rsidRPr="00DE1C63">
        <w:rPr>
          <w:rFonts w:ascii="Book Antiqua" w:hAnsi="Book Antiqua" w:cs="Times New Roman"/>
          <w:color w:val="C45911" w:themeColor="accent2" w:themeShade="BF"/>
          <w:szCs w:val="28"/>
        </w:rPr>
        <w:t>0</w:t>
      </w:r>
      <w:r w:rsidR="00DC5100" w:rsidRPr="00DE1C63">
        <w:rPr>
          <w:rFonts w:ascii="Book Antiqua" w:hAnsi="Book Antiqua" w:cs="Times New Roman"/>
          <w:color w:val="C45911" w:themeColor="accent2" w:themeShade="BF"/>
          <w:szCs w:val="28"/>
        </w:rPr>
        <w:t>)</w:t>
      </w:r>
    </w:p>
    <w:p w:rsidR="003D06A3" w:rsidRDefault="00D21795" w:rsidP="003D06A3">
      <w:pPr>
        <w:spacing w:after="200" w:line="276" w:lineRule="auto"/>
        <w:ind w:left="360"/>
        <w:rPr>
          <w:rFonts w:ascii="Book Antiqua" w:hAnsi="Book Antiqua" w:cs="Times New Roman"/>
          <w:color w:val="000000" w:themeColor="text1"/>
        </w:rPr>
      </w:pPr>
      <w:r w:rsidRPr="00630DBA">
        <w:rPr>
          <w:rFonts w:ascii="Book Antiqua" w:hAnsi="Book Antiqua" w:cs="Times New Roman"/>
          <w:color w:val="000000" w:themeColor="text1"/>
        </w:rPr>
        <w:t xml:space="preserve">Jakmile krizovou či mimořádnou situaci zvládnete, rozhodně je potřebné, aby si nikdo nenechával pro sebe to, co ho daná situace naučila a co si uvědomil. Jedná se o velmi hodnotné informace, díky kterým budou lidé kompetentnější a budou přínosem do budoucna. Možné je také z těchto informací udělat část firemního vzdělávání pro budoucí či stávající pracovníky. Je však důležité zachytit nejen </w:t>
      </w:r>
    </w:p>
    <w:p w:rsidR="003D06A3" w:rsidRDefault="003D06A3" w:rsidP="003D06A3">
      <w:pPr>
        <w:spacing w:after="200" w:line="276" w:lineRule="auto"/>
        <w:ind w:left="360"/>
        <w:rPr>
          <w:rFonts w:ascii="Book Antiqua" w:hAnsi="Book Antiqua" w:cs="Times New Roman"/>
          <w:color w:val="000000" w:themeColor="text1"/>
        </w:rPr>
      </w:pPr>
    </w:p>
    <w:p w:rsidR="003D06A3" w:rsidRDefault="003D06A3" w:rsidP="003D06A3">
      <w:pPr>
        <w:spacing w:after="200" w:line="276" w:lineRule="auto"/>
        <w:ind w:left="360"/>
        <w:rPr>
          <w:rFonts w:ascii="Book Antiqua" w:hAnsi="Book Antiqua" w:cs="Times New Roman"/>
          <w:color w:val="000000" w:themeColor="text1"/>
        </w:rPr>
      </w:pPr>
    </w:p>
    <w:p w:rsidR="007D5E06" w:rsidRPr="00630DBA" w:rsidRDefault="00D21795" w:rsidP="003D06A3">
      <w:pPr>
        <w:spacing w:after="200" w:line="276" w:lineRule="auto"/>
        <w:ind w:left="360"/>
        <w:rPr>
          <w:rFonts w:ascii="Book Antiqua" w:hAnsi="Book Antiqua" w:cs="Times New Roman"/>
          <w:color w:val="000000" w:themeColor="text1"/>
        </w:rPr>
      </w:pPr>
      <w:r w:rsidRPr="00630DBA">
        <w:rPr>
          <w:rFonts w:ascii="Book Antiqua" w:hAnsi="Book Antiqua" w:cs="Times New Roman"/>
          <w:color w:val="000000" w:themeColor="text1"/>
        </w:rPr>
        <w:t>teoretické příkazy, ale především praktické situace. Zjistěte, co komu situace dala a kým se sami stali tím, že situaci zvládli. Toto všechno podporuje zdravé vztahy v organizaci.</w:t>
      </w:r>
    </w:p>
    <w:p w:rsidR="00D21795" w:rsidRPr="00630DBA" w:rsidRDefault="00D21795" w:rsidP="00D21795">
      <w:pPr>
        <w:spacing w:after="200" w:line="276" w:lineRule="auto"/>
        <w:rPr>
          <w:rFonts w:ascii="Book Antiqua" w:hAnsi="Book Antiqua" w:cs="Times New Roman"/>
          <w:color w:val="000000" w:themeColor="text1"/>
        </w:rPr>
      </w:pPr>
    </w:p>
    <w:p w:rsidR="00D21795" w:rsidRPr="003D06A3" w:rsidRDefault="00D21795" w:rsidP="00D21795">
      <w:pPr>
        <w:pStyle w:val="Odstavecseseznamem"/>
        <w:numPr>
          <w:ilvl w:val="0"/>
          <w:numId w:val="16"/>
        </w:numPr>
        <w:spacing w:after="200" w:line="276" w:lineRule="auto"/>
        <w:rPr>
          <w:rFonts w:ascii="Book Antiqua" w:hAnsi="Book Antiqua" w:cs="Times New Roman"/>
          <w:color w:val="C45911" w:themeColor="accent2" w:themeShade="BF"/>
          <w:szCs w:val="28"/>
        </w:rPr>
      </w:pPr>
      <w:r w:rsidRPr="003D06A3">
        <w:rPr>
          <w:rFonts w:ascii="Book Antiqua" w:hAnsi="Book Antiqua" w:cs="Times New Roman"/>
          <w:color w:val="C45911" w:themeColor="accent2" w:themeShade="BF"/>
          <w:szCs w:val="28"/>
        </w:rPr>
        <w:t>Delegujte aktivity/role kompetentní osobě</w:t>
      </w:r>
      <w:r w:rsidR="00DC5100" w:rsidRPr="003D06A3">
        <w:rPr>
          <w:rFonts w:ascii="Book Antiqua" w:hAnsi="Book Antiqua" w:cs="Times New Roman"/>
          <w:color w:val="C45911" w:themeColor="accent2" w:themeShade="BF"/>
          <w:szCs w:val="28"/>
        </w:rPr>
        <w:t xml:space="preserve"> (5</w:t>
      </w:r>
      <w:r w:rsidR="00B80289" w:rsidRPr="003D06A3">
        <w:rPr>
          <w:rFonts w:ascii="Book Antiqua" w:hAnsi="Book Antiqua" w:cs="Times New Roman"/>
          <w:color w:val="C45911" w:themeColor="accent2" w:themeShade="BF"/>
          <w:szCs w:val="28"/>
        </w:rPr>
        <w:t>2</w:t>
      </w:r>
      <w:r w:rsidR="00DC5100" w:rsidRPr="003D06A3">
        <w:rPr>
          <w:rFonts w:ascii="Book Antiqua" w:hAnsi="Book Antiqua" w:cs="Times New Roman"/>
          <w:color w:val="C45911" w:themeColor="accent2" w:themeShade="BF"/>
          <w:szCs w:val="28"/>
        </w:rPr>
        <w:t>:</w:t>
      </w:r>
      <w:r w:rsidR="00B80289" w:rsidRPr="003D06A3">
        <w:rPr>
          <w:rFonts w:ascii="Book Antiqua" w:hAnsi="Book Antiqua" w:cs="Times New Roman"/>
          <w:color w:val="C45911" w:themeColor="accent2" w:themeShade="BF"/>
          <w:szCs w:val="28"/>
        </w:rPr>
        <w:t>30</w:t>
      </w:r>
      <w:r w:rsidR="001E2739" w:rsidRPr="003D06A3">
        <w:rPr>
          <w:rFonts w:ascii="Book Antiqua" w:hAnsi="Book Antiqua" w:cs="Times New Roman"/>
          <w:color w:val="C45911" w:themeColor="accent2" w:themeShade="BF"/>
          <w:szCs w:val="28"/>
        </w:rPr>
        <w:t>)</w:t>
      </w:r>
    </w:p>
    <w:p w:rsidR="00D21795" w:rsidRPr="00630DBA" w:rsidRDefault="00D21795" w:rsidP="003D06A3">
      <w:pPr>
        <w:spacing w:after="200" w:line="276" w:lineRule="auto"/>
        <w:ind w:left="360"/>
        <w:rPr>
          <w:rFonts w:ascii="Book Antiqua" w:hAnsi="Book Antiqua" w:cs="Times New Roman"/>
          <w:color w:val="000000" w:themeColor="text1"/>
        </w:rPr>
      </w:pPr>
      <w:r w:rsidRPr="00630DBA">
        <w:rPr>
          <w:rFonts w:ascii="Book Antiqua" w:hAnsi="Book Antiqua" w:cs="Times New Roman"/>
          <w:color w:val="000000" w:themeColor="text1"/>
        </w:rPr>
        <w:t>Po zvládnutí situace je také důležité rozdělit aktivity a role osobám, které si to nejen zaslouží, ale kt</w:t>
      </w:r>
      <w:r w:rsidR="000666CF">
        <w:rPr>
          <w:rFonts w:ascii="Book Antiqua" w:hAnsi="Book Antiqua" w:cs="Times New Roman"/>
          <w:color w:val="000000" w:themeColor="text1"/>
        </w:rPr>
        <w:t>eří se i osvědčili v tom, že s v</w:t>
      </w:r>
      <w:r w:rsidRPr="00630DBA">
        <w:rPr>
          <w:rFonts w:ascii="Book Antiqua" w:hAnsi="Book Antiqua" w:cs="Times New Roman"/>
          <w:color w:val="000000" w:themeColor="text1"/>
        </w:rPr>
        <w:t>ámi kompetentně přestáli krizi či mimořádnou událost. Nenechávejte dané osoby v rolích, které neodpovídají jejich talentu a výkonům, a dodejte jim novou, protože právě v době krize prokázali svou odvahu, nadšení a angažovanost a zvládli to.</w:t>
      </w:r>
    </w:p>
    <w:p w:rsidR="00DD7435" w:rsidRPr="00630DBA" w:rsidRDefault="00DD7435" w:rsidP="00C17A02">
      <w:pPr>
        <w:jc w:val="center"/>
        <w:rPr>
          <w:rFonts w:ascii="Book Antiqua" w:hAnsi="Book Antiqua" w:cs="Times New Roman"/>
          <w:color w:val="C45911" w:themeColor="accent2" w:themeShade="BF"/>
          <w:sz w:val="32"/>
          <w:szCs w:val="32"/>
          <w:u w:val="single"/>
        </w:rPr>
      </w:pPr>
    </w:p>
    <w:p w:rsidR="00C17A02" w:rsidRPr="00DD7435" w:rsidRDefault="00C17A02" w:rsidP="00DD7435">
      <w:pPr>
        <w:jc w:val="left"/>
        <w:rPr>
          <w:rFonts w:ascii="Book Antiqua" w:hAnsi="Book Antiqua" w:cs="Times New Roman"/>
          <w:b/>
          <w:color w:val="C45911" w:themeColor="accent2" w:themeShade="BF"/>
          <w:sz w:val="28"/>
          <w:szCs w:val="32"/>
        </w:rPr>
      </w:pPr>
      <w:r w:rsidRPr="00DD7435">
        <w:rPr>
          <w:rFonts w:ascii="Book Antiqua" w:hAnsi="Book Antiqua" w:cs="Times New Roman"/>
          <w:b/>
          <w:color w:val="C45911" w:themeColor="accent2" w:themeShade="BF"/>
          <w:sz w:val="28"/>
          <w:szCs w:val="32"/>
        </w:rPr>
        <w:t>Diskuse (</w:t>
      </w:r>
      <w:r w:rsidR="00D21795" w:rsidRPr="00DD7435">
        <w:rPr>
          <w:rFonts w:ascii="Book Antiqua" w:hAnsi="Book Antiqua" w:cs="Times New Roman"/>
          <w:b/>
          <w:color w:val="C45911" w:themeColor="accent2" w:themeShade="BF"/>
          <w:sz w:val="28"/>
          <w:szCs w:val="32"/>
        </w:rPr>
        <w:t>5</w:t>
      </w:r>
      <w:r w:rsidR="00377CDD" w:rsidRPr="00DD7435">
        <w:rPr>
          <w:rFonts w:ascii="Book Antiqua" w:hAnsi="Book Antiqua" w:cs="Times New Roman"/>
          <w:b/>
          <w:color w:val="C45911" w:themeColor="accent2" w:themeShade="BF"/>
          <w:sz w:val="28"/>
          <w:szCs w:val="32"/>
        </w:rPr>
        <w:t>3</w:t>
      </w:r>
      <w:r w:rsidRPr="00DD7435">
        <w:rPr>
          <w:rFonts w:ascii="Book Antiqua" w:hAnsi="Book Antiqua" w:cs="Times New Roman"/>
          <w:b/>
          <w:color w:val="C45911" w:themeColor="accent2" w:themeShade="BF"/>
          <w:sz w:val="28"/>
          <w:szCs w:val="32"/>
        </w:rPr>
        <w:t>:</w:t>
      </w:r>
      <w:r w:rsidR="00377CDD" w:rsidRPr="00DD7435">
        <w:rPr>
          <w:rFonts w:ascii="Book Antiqua" w:hAnsi="Book Antiqua" w:cs="Times New Roman"/>
          <w:b/>
          <w:color w:val="C45911" w:themeColor="accent2" w:themeShade="BF"/>
          <w:sz w:val="28"/>
          <w:szCs w:val="32"/>
        </w:rPr>
        <w:t>20</w:t>
      </w:r>
      <w:r w:rsidRPr="00DD7435">
        <w:rPr>
          <w:rFonts w:ascii="Book Antiqua" w:hAnsi="Book Antiqua" w:cs="Times New Roman"/>
          <w:b/>
          <w:color w:val="C45911" w:themeColor="accent2" w:themeShade="BF"/>
          <w:sz w:val="28"/>
          <w:szCs w:val="32"/>
        </w:rPr>
        <w:t>)</w:t>
      </w:r>
    </w:p>
    <w:sectPr w:rsidR="00C17A02" w:rsidRPr="00DD7435" w:rsidSect="0037558F">
      <w:head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320" w:rsidRDefault="00937320" w:rsidP="002F18ED">
      <w:r>
        <w:separator/>
      </w:r>
    </w:p>
  </w:endnote>
  <w:endnote w:type="continuationSeparator" w:id="0">
    <w:p w:rsidR="00937320" w:rsidRDefault="00937320" w:rsidP="002F1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320" w:rsidRDefault="00937320" w:rsidP="002F18ED">
      <w:r>
        <w:separator/>
      </w:r>
    </w:p>
  </w:footnote>
  <w:footnote w:type="continuationSeparator" w:id="0">
    <w:p w:rsidR="00937320" w:rsidRDefault="00937320" w:rsidP="002F1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ED" w:rsidRDefault="002F18ED">
    <w:pPr>
      <w:pStyle w:val="Zhlav"/>
    </w:pPr>
    <w:r>
      <w:rPr>
        <w:noProof/>
        <w:lang w:eastAsia="cs-CZ"/>
      </w:rPr>
      <w:drawing>
        <wp:anchor distT="0" distB="0" distL="114300" distR="114300" simplePos="0" relativeHeight="251659264" behindDoc="0" locked="0" layoutInCell="1" allowOverlap="1">
          <wp:simplePos x="0" y="0"/>
          <wp:positionH relativeFrom="column">
            <wp:posOffset>-743585</wp:posOffset>
          </wp:positionH>
          <wp:positionV relativeFrom="paragraph">
            <wp:posOffset>-274320</wp:posOffset>
          </wp:positionV>
          <wp:extent cx="1885950" cy="784860"/>
          <wp:effectExtent l="19050" t="0" r="0" b="0"/>
          <wp:wrapSquare wrapText="bothSides"/>
          <wp:docPr id="1" name="Obrázek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a:stretch>
                    <a:fillRect/>
                  </a:stretch>
                </pic:blipFill>
                <pic:spPr>
                  <a:xfrm>
                    <a:off x="0" y="0"/>
                    <a:ext cx="1885950" cy="7848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ADD"/>
    <w:multiLevelType w:val="hybridMultilevel"/>
    <w:tmpl w:val="E4EE2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49344E"/>
    <w:multiLevelType w:val="multilevel"/>
    <w:tmpl w:val="0405001F"/>
    <w:lvl w:ilvl="0">
      <w:start w:val="1"/>
      <w:numFmt w:val="decimal"/>
      <w:lvlText w:val="%1."/>
      <w:lvlJc w:val="left"/>
      <w:pPr>
        <w:ind w:left="360" w:hanging="360"/>
      </w:pPr>
      <w:rPr>
        <w:color w:val="C45911" w:themeColor="accent2"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A707F3"/>
    <w:multiLevelType w:val="hybridMultilevel"/>
    <w:tmpl w:val="5450E378"/>
    <w:lvl w:ilvl="0" w:tplc="2C10E78E">
      <w:start w:val="1"/>
      <w:numFmt w:val="decimal"/>
      <w:lvlText w:val="%1."/>
      <w:lvlJc w:val="left"/>
      <w:pPr>
        <w:ind w:left="720" w:hanging="360"/>
      </w:pPr>
      <w:rPr>
        <w:rFonts w:hint="default"/>
        <w:color w:val="C45911" w:themeColor="accent2" w:themeShade="BF"/>
        <w:sz w:val="24"/>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285760"/>
    <w:multiLevelType w:val="hybridMultilevel"/>
    <w:tmpl w:val="598CB242"/>
    <w:lvl w:ilvl="0" w:tplc="316209D0">
      <w:start w:val="1"/>
      <w:numFmt w:val="decimal"/>
      <w:lvlText w:val="%1."/>
      <w:lvlJc w:val="left"/>
      <w:pPr>
        <w:ind w:left="1060" w:hanging="360"/>
      </w:pPr>
      <w:rPr>
        <w:rFonts w:ascii="Times New Roman" w:eastAsiaTheme="minorHAnsi" w:hAnsi="Times New Roman" w:cs="Times New Roman"/>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
    <w:nsid w:val="23D42C81"/>
    <w:multiLevelType w:val="hybridMultilevel"/>
    <w:tmpl w:val="86B414E6"/>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715CE1"/>
    <w:multiLevelType w:val="hybridMultilevel"/>
    <w:tmpl w:val="7C1A6F8E"/>
    <w:lvl w:ilvl="0" w:tplc="011017A8">
      <w:start w:val="1"/>
      <w:numFmt w:val="decimal"/>
      <w:lvlText w:val="%1."/>
      <w:lvlJc w:val="left"/>
      <w:pPr>
        <w:ind w:left="720" w:hanging="360"/>
      </w:pPr>
      <w:rPr>
        <w:rFonts w:hint="default"/>
        <w:color w:val="4472C4"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E7331C"/>
    <w:multiLevelType w:val="hybridMultilevel"/>
    <w:tmpl w:val="88D4A9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2E6C5A"/>
    <w:multiLevelType w:val="hybridMultilevel"/>
    <w:tmpl w:val="BA62DB64"/>
    <w:lvl w:ilvl="0" w:tplc="240418DC">
      <w:start w:val="1"/>
      <w:numFmt w:val="decimal"/>
      <w:lvlText w:val="%1."/>
      <w:lvlJc w:val="left"/>
      <w:pPr>
        <w:ind w:left="720" w:hanging="360"/>
      </w:pPr>
      <w:rPr>
        <w:rFonts w:hint="default"/>
        <w:color w:val="4472C4" w:themeColor="accent1"/>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3D2BBB"/>
    <w:multiLevelType w:val="hybridMultilevel"/>
    <w:tmpl w:val="AAEC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191955"/>
    <w:multiLevelType w:val="hybridMultilevel"/>
    <w:tmpl w:val="7C1A6F8E"/>
    <w:lvl w:ilvl="0" w:tplc="011017A8">
      <w:start w:val="1"/>
      <w:numFmt w:val="decimal"/>
      <w:lvlText w:val="%1."/>
      <w:lvlJc w:val="left"/>
      <w:pPr>
        <w:ind w:left="720" w:hanging="360"/>
      </w:pPr>
      <w:rPr>
        <w:rFonts w:hint="default"/>
        <w:color w:val="4472C4"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095AFA"/>
    <w:multiLevelType w:val="hybridMultilevel"/>
    <w:tmpl w:val="DB8AD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A127DF"/>
    <w:multiLevelType w:val="hybridMultilevel"/>
    <w:tmpl w:val="B0F2DF28"/>
    <w:lvl w:ilvl="0" w:tplc="9B849368">
      <w:start w:val="1"/>
      <w:numFmt w:val="decimal"/>
      <w:lvlText w:val="%1."/>
      <w:lvlJc w:val="left"/>
      <w:pPr>
        <w:ind w:left="720" w:hanging="360"/>
      </w:pPr>
      <w:rPr>
        <w:color w:val="C45911" w:themeColor="accent2"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9A6CD0"/>
    <w:multiLevelType w:val="hybridMultilevel"/>
    <w:tmpl w:val="5A0E4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4534C9"/>
    <w:multiLevelType w:val="hybridMultilevel"/>
    <w:tmpl w:val="6D9ED200"/>
    <w:lvl w:ilvl="0" w:tplc="A85A08CC">
      <w:numFmt w:val="bullet"/>
      <w:lvlText w:val="-"/>
      <w:lvlJc w:val="left"/>
      <w:pPr>
        <w:ind w:left="10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E43CB7"/>
    <w:multiLevelType w:val="hybridMultilevel"/>
    <w:tmpl w:val="7C1A6F8E"/>
    <w:lvl w:ilvl="0" w:tplc="011017A8">
      <w:start w:val="1"/>
      <w:numFmt w:val="decimal"/>
      <w:lvlText w:val="%1."/>
      <w:lvlJc w:val="left"/>
      <w:pPr>
        <w:ind w:left="720" w:hanging="360"/>
      </w:pPr>
      <w:rPr>
        <w:rFonts w:hint="default"/>
        <w:color w:val="4472C4"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9B24FA"/>
    <w:multiLevelType w:val="hybridMultilevel"/>
    <w:tmpl w:val="6A7228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6F234FAD"/>
    <w:multiLevelType w:val="hybridMultilevel"/>
    <w:tmpl w:val="674C6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9454CA"/>
    <w:multiLevelType w:val="hybridMultilevel"/>
    <w:tmpl w:val="DF2415B8"/>
    <w:lvl w:ilvl="0" w:tplc="2D905C0E">
      <w:start w:val="1"/>
      <w:numFmt w:val="bullet"/>
      <w:lvlText w:val=""/>
      <w:lvlJc w:val="left"/>
      <w:pPr>
        <w:ind w:left="720" w:hanging="360"/>
      </w:pPr>
      <w:rPr>
        <w:rFonts w:ascii="Symbol" w:hAnsi="Symbol" w:hint="default"/>
        <w:color w:val="000000" w:themeColor="text1"/>
        <w:sz w:val="28"/>
        <w:szCs w:val="28"/>
      </w:rPr>
    </w:lvl>
    <w:lvl w:ilvl="1" w:tplc="04050001">
      <w:start w:val="1"/>
      <w:numFmt w:val="bullet"/>
      <w:lvlText w:val=""/>
      <w:lvlJc w:val="left"/>
      <w:pPr>
        <w:ind w:left="72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A135D4"/>
    <w:multiLevelType w:val="hybridMultilevel"/>
    <w:tmpl w:val="7BB68BA4"/>
    <w:lvl w:ilvl="0" w:tplc="04050005">
      <w:start w:val="1"/>
      <w:numFmt w:val="bullet"/>
      <w:lvlText w:val=""/>
      <w:lvlJc w:val="left"/>
      <w:pPr>
        <w:ind w:left="720" w:hanging="360"/>
      </w:pPr>
      <w:rPr>
        <w:rFonts w:ascii="Wingdings" w:hAnsi="Wingdings" w:hint="default"/>
        <w:color w:val="000000" w:themeColor="text1"/>
        <w:sz w:val="28"/>
        <w:szCs w:val="28"/>
      </w:rPr>
    </w:lvl>
    <w:lvl w:ilvl="1" w:tplc="04050001">
      <w:start w:val="1"/>
      <w:numFmt w:val="bullet"/>
      <w:lvlText w:val=""/>
      <w:lvlJc w:val="left"/>
      <w:pPr>
        <w:ind w:left="72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2870053"/>
    <w:multiLevelType w:val="hybridMultilevel"/>
    <w:tmpl w:val="0E3C952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824CDE"/>
    <w:multiLevelType w:val="hybridMultilevel"/>
    <w:tmpl w:val="6452F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4732C0"/>
    <w:multiLevelType w:val="hybridMultilevel"/>
    <w:tmpl w:val="6ABC4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EF75BD"/>
    <w:multiLevelType w:val="hybridMultilevel"/>
    <w:tmpl w:val="67C462D6"/>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2E492B"/>
    <w:multiLevelType w:val="hybridMultilevel"/>
    <w:tmpl w:val="6EE25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9"/>
  </w:num>
  <w:num w:numId="5">
    <w:abstractNumId w:val="15"/>
  </w:num>
  <w:num w:numId="6">
    <w:abstractNumId w:val="12"/>
  </w:num>
  <w:num w:numId="7">
    <w:abstractNumId w:val="23"/>
  </w:num>
  <w:num w:numId="8">
    <w:abstractNumId w:val="0"/>
  </w:num>
  <w:num w:numId="9">
    <w:abstractNumId w:val="8"/>
  </w:num>
  <w:num w:numId="10">
    <w:abstractNumId w:val="20"/>
  </w:num>
  <w:num w:numId="11">
    <w:abstractNumId w:val="21"/>
  </w:num>
  <w:num w:numId="12">
    <w:abstractNumId w:val="17"/>
  </w:num>
  <w:num w:numId="13">
    <w:abstractNumId w:val="4"/>
  </w:num>
  <w:num w:numId="14">
    <w:abstractNumId w:val="16"/>
  </w:num>
  <w:num w:numId="15">
    <w:abstractNumId w:val="19"/>
  </w:num>
  <w:num w:numId="16">
    <w:abstractNumId w:val="2"/>
  </w:num>
  <w:num w:numId="17">
    <w:abstractNumId w:val="5"/>
  </w:num>
  <w:num w:numId="18">
    <w:abstractNumId w:val="14"/>
  </w:num>
  <w:num w:numId="19">
    <w:abstractNumId w:val="7"/>
  </w:num>
  <w:num w:numId="20">
    <w:abstractNumId w:val="6"/>
  </w:num>
  <w:num w:numId="21">
    <w:abstractNumId w:val="22"/>
  </w:num>
  <w:num w:numId="22">
    <w:abstractNumId w:val="11"/>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72CEB"/>
    <w:rsid w:val="00001F44"/>
    <w:rsid w:val="000115CC"/>
    <w:rsid w:val="00020563"/>
    <w:rsid w:val="0004693B"/>
    <w:rsid w:val="000666CF"/>
    <w:rsid w:val="000726D3"/>
    <w:rsid w:val="00096C46"/>
    <w:rsid w:val="000E5258"/>
    <w:rsid w:val="000E77A1"/>
    <w:rsid w:val="00103384"/>
    <w:rsid w:val="0016450D"/>
    <w:rsid w:val="00165D76"/>
    <w:rsid w:val="001A012A"/>
    <w:rsid w:val="001A3F6F"/>
    <w:rsid w:val="001B2170"/>
    <w:rsid w:val="001C0E00"/>
    <w:rsid w:val="001E2739"/>
    <w:rsid w:val="001F0C9B"/>
    <w:rsid w:val="00234D0C"/>
    <w:rsid w:val="0023725C"/>
    <w:rsid w:val="00252C86"/>
    <w:rsid w:val="00275C0E"/>
    <w:rsid w:val="002F18ED"/>
    <w:rsid w:val="00300C6E"/>
    <w:rsid w:val="00311425"/>
    <w:rsid w:val="00326D4B"/>
    <w:rsid w:val="003353BB"/>
    <w:rsid w:val="003542A1"/>
    <w:rsid w:val="00354F68"/>
    <w:rsid w:val="00374578"/>
    <w:rsid w:val="0037558F"/>
    <w:rsid w:val="00376E1C"/>
    <w:rsid w:val="00377CDD"/>
    <w:rsid w:val="003A1DAF"/>
    <w:rsid w:val="003A2F4F"/>
    <w:rsid w:val="003B49C5"/>
    <w:rsid w:val="003D06A3"/>
    <w:rsid w:val="003D09AC"/>
    <w:rsid w:val="003D37A3"/>
    <w:rsid w:val="00472A64"/>
    <w:rsid w:val="00472CEB"/>
    <w:rsid w:val="00487627"/>
    <w:rsid w:val="00491723"/>
    <w:rsid w:val="004B5A84"/>
    <w:rsid w:val="004C506A"/>
    <w:rsid w:val="004D469D"/>
    <w:rsid w:val="004E42BE"/>
    <w:rsid w:val="00512DFB"/>
    <w:rsid w:val="005165DA"/>
    <w:rsid w:val="00563FD7"/>
    <w:rsid w:val="005901A3"/>
    <w:rsid w:val="005D2E6B"/>
    <w:rsid w:val="00605E02"/>
    <w:rsid w:val="00616B32"/>
    <w:rsid w:val="006220C2"/>
    <w:rsid w:val="00630DBA"/>
    <w:rsid w:val="006328F5"/>
    <w:rsid w:val="006713A8"/>
    <w:rsid w:val="006B2593"/>
    <w:rsid w:val="006C14EB"/>
    <w:rsid w:val="006D3C47"/>
    <w:rsid w:val="006E1173"/>
    <w:rsid w:val="006E44CA"/>
    <w:rsid w:val="006F70CE"/>
    <w:rsid w:val="00720497"/>
    <w:rsid w:val="00726991"/>
    <w:rsid w:val="00733665"/>
    <w:rsid w:val="007519B9"/>
    <w:rsid w:val="00792F72"/>
    <w:rsid w:val="0079346E"/>
    <w:rsid w:val="007C0EBA"/>
    <w:rsid w:val="007C1D29"/>
    <w:rsid w:val="007D5182"/>
    <w:rsid w:val="007D5E06"/>
    <w:rsid w:val="007E33A7"/>
    <w:rsid w:val="00823861"/>
    <w:rsid w:val="008253E1"/>
    <w:rsid w:val="00835D94"/>
    <w:rsid w:val="008456CF"/>
    <w:rsid w:val="00897D2B"/>
    <w:rsid w:val="008B2C69"/>
    <w:rsid w:val="008C69A3"/>
    <w:rsid w:val="008D5EF1"/>
    <w:rsid w:val="008E7FB2"/>
    <w:rsid w:val="00901DEC"/>
    <w:rsid w:val="00914BFC"/>
    <w:rsid w:val="00937320"/>
    <w:rsid w:val="00974498"/>
    <w:rsid w:val="00985493"/>
    <w:rsid w:val="00996EB8"/>
    <w:rsid w:val="009A0483"/>
    <w:rsid w:val="00A0185B"/>
    <w:rsid w:val="00A1474D"/>
    <w:rsid w:val="00A25FBD"/>
    <w:rsid w:val="00A32F61"/>
    <w:rsid w:val="00A35F11"/>
    <w:rsid w:val="00A74112"/>
    <w:rsid w:val="00A77266"/>
    <w:rsid w:val="00A97E0B"/>
    <w:rsid w:val="00AB6D84"/>
    <w:rsid w:val="00AD02A1"/>
    <w:rsid w:val="00AE3335"/>
    <w:rsid w:val="00AE6C37"/>
    <w:rsid w:val="00AF1FA9"/>
    <w:rsid w:val="00B02191"/>
    <w:rsid w:val="00B374A6"/>
    <w:rsid w:val="00B4581E"/>
    <w:rsid w:val="00B65674"/>
    <w:rsid w:val="00B71E65"/>
    <w:rsid w:val="00B72249"/>
    <w:rsid w:val="00B750A8"/>
    <w:rsid w:val="00B80289"/>
    <w:rsid w:val="00B84BA7"/>
    <w:rsid w:val="00B96FAF"/>
    <w:rsid w:val="00BC7F28"/>
    <w:rsid w:val="00BD67FB"/>
    <w:rsid w:val="00C03078"/>
    <w:rsid w:val="00C17A02"/>
    <w:rsid w:val="00CA00A4"/>
    <w:rsid w:val="00CB24DE"/>
    <w:rsid w:val="00CB6DAA"/>
    <w:rsid w:val="00CE6445"/>
    <w:rsid w:val="00D1376D"/>
    <w:rsid w:val="00D21795"/>
    <w:rsid w:val="00D30DAA"/>
    <w:rsid w:val="00D34F97"/>
    <w:rsid w:val="00D62548"/>
    <w:rsid w:val="00D72291"/>
    <w:rsid w:val="00D73CBD"/>
    <w:rsid w:val="00D944FB"/>
    <w:rsid w:val="00DA7B46"/>
    <w:rsid w:val="00DC5100"/>
    <w:rsid w:val="00DD187E"/>
    <w:rsid w:val="00DD7435"/>
    <w:rsid w:val="00DE1C63"/>
    <w:rsid w:val="00EB167E"/>
    <w:rsid w:val="00ED4DC5"/>
    <w:rsid w:val="00EF1D53"/>
    <w:rsid w:val="00F04178"/>
    <w:rsid w:val="00F34336"/>
    <w:rsid w:val="00F67D08"/>
    <w:rsid w:val="00F71FC7"/>
    <w:rsid w:val="00F9250B"/>
    <w:rsid w:val="00F9470E"/>
    <w:rsid w:val="00FA0244"/>
    <w:rsid w:val="00FD3100"/>
    <w:rsid w:val="00FE3DA3"/>
    <w:rsid w:val="00FE57C5"/>
    <w:rsid w:val="00FF45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DBA"/>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7D5182"/>
  </w:style>
  <w:style w:type="paragraph" w:styleId="Odstavecseseznamem">
    <w:name w:val="List Paragraph"/>
    <w:basedOn w:val="Normln"/>
    <w:uiPriority w:val="34"/>
    <w:qFormat/>
    <w:rsid w:val="00563FD7"/>
    <w:pPr>
      <w:ind w:left="720"/>
      <w:contextualSpacing/>
    </w:pPr>
  </w:style>
  <w:style w:type="character" w:styleId="Hypertextovodkaz">
    <w:name w:val="Hyperlink"/>
    <w:basedOn w:val="Standardnpsmoodstavce"/>
    <w:uiPriority w:val="99"/>
    <w:unhideWhenUsed/>
    <w:rsid w:val="00001F44"/>
    <w:rPr>
      <w:color w:val="0563C1" w:themeColor="hyperlink"/>
      <w:u w:val="single"/>
    </w:rPr>
  </w:style>
  <w:style w:type="paragraph" w:styleId="Zhlav">
    <w:name w:val="header"/>
    <w:basedOn w:val="Normln"/>
    <w:link w:val="ZhlavChar"/>
    <w:uiPriority w:val="99"/>
    <w:semiHidden/>
    <w:unhideWhenUsed/>
    <w:rsid w:val="002F18ED"/>
    <w:pPr>
      <w:tabs>
        <w:tab w:val="center" w:pos="4536"/>
        <w:tab w:val="right" w:pos="9072"/>
      </w:tabs>
    </w:pPr>
  </w:style>
  <w:style w:type="character" w:customStyle="1" w:styleId="ZhlavChar">
    <w:name w:val="Záhlaví Char"/>
    <w:basedOn w:val="Standardnpsmoodstavce"/>
    <w:link w:val="Zhlav"/>
    <w:uiPriority w:val="99"/>
    <w:semiHidden/>
    <w:rsid w:val="002F18ED"/>
  </w:style>
  <w:style w:type="paragraph" w:styleId="Zpat">
    <w:name w:val="footer"/>
    <w:basedOn w:val="Normln"/>
    <w:link w:val="ZpatChar"/>
    <w:uiPriority w:val="99"/>
    <w:semiHidden/>
    <w:unhideWhenUsed/>
    <w:rsid w:val="002F18ED"/>
    <w:pPr>
      <w:tabs>
        <w:tab w:val="center" w:pos="4536"/>
        <w:tab w:val="right" w:pos="9072"/>
      </w:tabs>
    </w:pPr>
  </w:style>
  <w:style w:type="character" w:customStyle="1" w:styleId="ZpatChar">
    <w:name w:val="Zápatí Char"/>
    <w:basedOn w:val="Standardnpsmoodstavce"/>
    <w:link w:val="Zpat"/>
    <w:uiPriority w:val="99"/>
    <w:semiHidden/>
    <w:rsid w:val="002F18ED"/>
  </w:style>
</w:styles>
</file>

<file path=word/webSettings.xml><?xml version="1.0" encoding="utf-8"?>
<w:webSettings xmlns:r="http://schemas.openxmlformats.org/officeDocument/2006/relationships" xmlns:w="http://schemas.openxmlformats.org/wordprocessingml/2006/main">
  <w:divs>
    <w:div w:id="8072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IEIvi2Mu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7779B-346A-47F6-A93D-091E4A47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2854</TotalTime>
  <Pages>7</Pages>
  <Words>1831</Words>
  <Characters>10803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Zaplatílek</dc:creator>
  <cp:keywords/>
  <dc:description/>
  <cp:lastModifiedBy>Ily</cp:lastModifiedBy>
  <cp:revision>98</cp:revision>
  <dcterms:created xsi:type="dcterms:W3CDTF">2020-04-14T12:32:00Z</dcterms:created>
  <dcterms:modified xsi:type="dcterms:W3CDTF">2020-06-02T15:03:00Z</dcterms:modified>
</cp:coreProperties>
</file>